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012" w:rsidRPr="003A4D16" w:rsidRDefault="00B47012" w:rsidP="00124679">
      <w:pPr>
        <w:spacing w:after="0" w:line="240" w:lineRule="auto"/>
        <w:jc w:val="both"/>
        <w:rPr>
          <w:rFonts w:ascii="Calibri" w:hAnsi="Calibri" w:cs="Tahoma"/>
          <w:b/>
          <w:color w:val="000000" w:themeColor="text1"/>
          <w:sz w:val="24"/>
          <w:szCs w:val="24"/>
        </w:rPr>
      </w:pP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>EVALUACIJA PERSPEKTIVE HRVATSKE NA SVJETSKOM I EUROPSKOM TURISTIČKOM TRŽIŠTU</w:t>
      </w:r>
    </w:p>
    <w:p w:rsidR="00B47012" w:rsidRPr="003A4D16" w:rsidRDefault="00B47012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090C22" w:rsidRDefault="00B76178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U </w:t>
      </w:r>
      <w:r w:rsidR="00B47012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kontekstu </w:t>
      </w:r>
      <w:r w:rsidR="00A84504">
        <w:rPr>
          <w:rFonts w:ascii="Calibri" w:hAnsi="Calibri" w:cs="Tahoma"/>
          <w:color w:val="000000" w:themeColor="text1"/>
          <w:sz w:val="24"/>
          <w:szCs w:val="24"/>
        </w:rPr>
        <w:t>kompleksnih</w:t>
      </w:r>
      <w:r w:rsidR="00B47012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eksternih okolnosti</w:t>
      </w:r>
      <w:r w:rsidR="00A84504">
        <w:rPr>
          <w:rFonts w:ascii="Calibri" w:hAnsi="Calibri" w:cs="Tahoma"/>
          <w:color w:val="000000" w:themeColor="text1"/>
          <w:sz w:val="24"/>
          <w:szCs w:val="24"/>
        </w:rPr>
        <w:t xml:space="preserve"> (sigurnosne i ekonomske neizvjesnosti, snažne poslovne i marketinške aktivnosti konkurentskih turističkih zemalja i dr.)</w:t>
      </w:r>
      <w:r w:rsidR="00E24A92">
        <w:rPr>
          <w:rFonts w:ascii="Calibri" w:hAnsi="Calibri" w:cs="Tahoma"/>
          <w:color w:val="000000" w:themeColor="text1"/>
          <w:sz w:val="24"/>
          <w:szCs w:val="24"/>
        </w:rPr>
        <w:t xml:space="preserve"> koje determiniraju kretanje na turističkim tržištima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, </w:t>
      </w:r>
      <w:r w:rsidR="00820518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daljnja očekivanja u pogledu obujma fizičkog prometa turista u </w:t>
      </w:r>
      <w:r w:rsidR="006F35AD" w:rsidRPr="003A4D16">
        <w:rPr>
          <w:rFonts w:ascii="Calibri" w:hAnsi="Calibri" w:cs="Tahoma"/>
          <w:color w:val="000000" w:themeColor="text1"/>
          <w:sz w:val="24"/>
          <w:szCs w:val="24"/>
        </w:rPr>
        <w:t>našoj zemlji</w:t>
      </w:r>
      <w:r w:rsidR="00820518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(kao i prihoda o</w:t>
      </w:r>
      <w:r w:rsidR="00B71A5B" w:rsidRPr="003A4D16">
        <w:rPr>
          <w:rFonts w:ascii="Calibri" w:hAnsi="Calibri" w:cs="Tahoma"/>
          <w:color w:val="000000" w:themeColor="text1"/>
          <w:sz w:val="24"/>
          <w:szCs w:val="24"/>
        </w:rPr>
        <w:t>d</w:t>
      </w:r>
      <w:r w:rsidR="00820518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turizma) valja promotriti u svjetlu činjenice da se h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>rvatski turizam tijekom posljednjeg desetljeća nalazi u razdoblju relativno kontinuiranog rasta fizičkog obujma prometa i prihoda od turizma te u pravilu bilježi bolje po</w:t>
      </w:r>
      <w:r w:rsidR="00D853F8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kazatelje od europskog prosjeka, tj. 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prosjeka regije Južne Europe/Mediterana. </w:t>
      </w:r>
    </w:p>
    <w:p w:rsidR="00273083" w:rsidRDefault="00273083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 w:rsidRPr="009832AD">
        <w:rPr>
          <w:rFonts w:ascii="Calibri" w:hAnsi="Calibri" w:cs="Tahoma"/>
          <w:color w:val="000000" w:themeColor="text1"/>
          <w:sz w:val="24"/>
          <w:szCs w:val="24"/>
        </w:rPr>
        <w:t>Prema podacima DZS u Hrvatskoj je u 2016. ostvareno 15,6 milijuna dolazaka i 78 milijuna noćenja.</w:t>
      </w:r>
      <w:r>
        <w:rPr>
          <w:rFonts w:ascii="Calibri" w:hAnsi="Calibri" w:cs="Tahoma"/>
          <w:color w:val="000000" w:themeColor="text1"/>
          <w:sz w:val="24"/>
          <w:szCs w:val="24"/>
        </w:rPr>
        <w:t xml:space="preserve"> </w:t>
      </w:r>
    </w:p>
    <w:p w:rsidR="00090C22" w:rsidRDefault="00090C22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090C22" w:rsidRDefault="00B76178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 w:rsidRPr="00090C22">
        <w:rPr>
          <w:rFonts w:ascii="Calibri" w:hAnsi="Calibri" w:cs="Tahoma"/>
          <w:b/>
          <w:color w:val="000000" w:themeColor="text1"/>
          <w:sz w:val="24"/>
          <w:szCs w:val="24"/>
        </w:rPr>
        <w:t>Hrvatska se u turističkom smislu u navedenom razdoblju uglavnom oslanjala na potražnju/promet s 10-15 ključnih tržišta Europe, koja na godišnjoj razini generiraju više od 80% ukupnog turističkog rezultata</w:t>
      </w:r>
      <w:r w:rsidR="00B71A5B" w:rsidRPr="00090C22">
        <w:rPr>
          <w:rFonts w:ascii="Calibri" w:hAnsi="Calibri" w:cs="Tahoma"/>
          <w:b/>
          <w:color w:val="000000" w:themeColor="text1"/>
          <w:sz w:val="24"/>
          <w:szCs w:val="24"/>
        </w:rPr>
        <w:t xml:space="preserve">, iako je u tom razdoblju došlo do primjetnog porasta značaja pojedinih </w:t>
      </w:r>
      <w:r w:rsidR="00D853F8" w:rsidRPr="00090C22">
        <w:rPr>
          <w:rFonts w:ascii="Calibri" w:hAnsi="Calibri" w:cs="Tahoma"/>
          <w:b/>
          <w:color w:val="000000" w:themeColor="text1"/>
          <w:sz w:val="24"/>
          <w:szCs w:val="24"/>
        </w:rPr>
        <w:t xml:space="preserve">„novih“ </w:t>
      </w:r>
      <w:r w:rsidR="00B71A5B" w:rsidRPr="00090C22">
        <w:rPr>
          <w:rFonts w:ascii="Calibri" w:hAnsi="Calibri" w:cs="Tahoma"/>
          <w:b/>
          <w:color w:val="000000" w:themeColor="text1"/>
          <w:sz w:val="24"/>
          <w:szCs w:val="24"/>
        </w:rPr>
        <w:t xml:space="preserve">tržišta (poput Poljske, </w:t>
      </w:r>
      <w:r w:rsidR="00A84504" w:rsidRPr="00090C22">
        <w:rPr>
          <w:rFonts w:ascii="Calibri" w:hAnsi="Calibri" w:cs="Tahoma"/>
          <w:b/>
          <w:color w:val="000000" w:themeColor="text1"/>
          <w:sz w:val="24"/>
          <w:szCs w:val="24"/>
        </w:rPr>
        <w:t>Skandinavije</w:t>
      </w:r>
      <w:r w:rsidR="00B71A5B" w:rsidRPr="00090C22">
        <w:rPr>
          <w:rFonts w:ascii="Calibri" w:hAnsi="Calibri" w:cs="Tahoma"/>
          <w:b/>
          <w:color w:val="000000" w:themeColor="text1"/>
          <w:sz w:val="24"/>
          <w:szCs w:val="24"/>
        </w:rPr>
        <w:t>, Velike Britanije</w:t>
      </w:r>
      <w:r w:rsidR="006F35AD" w:rsidRPr="00090C22">
        <w:rPr>
          <w:rFonts w:ascii="Calibri" w:hAnsi="Calibri" w:cs="Tahoma"/>
          <w:b/>
          <w:color w:val="000000" w:themeColor="text1"/>
          <w:sz w:val="24"/>
          <w:szCs w:val="24"/>
        </w:rPr>
        <w:t>…</w:t>
      </w:r>
      <w:r w:rsidR="00B71A5B" w:rsidRPr="00090C22">
        <w:rPr>
          <w:rFonts w:ascii="Calibri" w:hAnsi="Calibri" w:cs="Tahoma"/>
          <w:b/>
          <w:color w:val="000000" w:themeColor="text1"/>
          <w:sz w:val="24"/>
          <w:szCs w:val="24"/>
        </w:rPr>
        <w:t xml:space="preserve">) dok su neka od </w:t>
      </w:r>
      <w:r w:rsidR="00BE2CA7" w:rsidRPr="00090C22">
        <w:rPr>
          <w:rFonts w:ascii="Calibri" w:hAnsi="Calibri" w:cs="Tahoma"/>
          <w:b/>
          <w:color w:val="000000" w:themeColor="text1"/>
          <w:sz w:val="24"/>
          <w:szCs w:val="24"/>
        </w:rPr>
        <w:t xml:space="preserve">„klasičnih“ </w:t>
      </w:r>
      <w:r w:rsidR="00B71A5B" w:rsidRPr="00090C22">
        <w:rPr>
          <w:rFonts w:ascii="Calibri" w:hAnsi="Calibri" w:cs="Tahoma"/>
          <w:b/>
          <w:color w:val="000000" w:themeColor="text1"/>
          <w:sz w:val="24"/>
          <w:szCs w:val="24"/>
        </w:rPr>
        <w:t>tržišta doživjela pad u pogledu relativnih udjela u sveukupnom prometu (Italija, Češka…).</w:t>
      </w:r>
      <w:r w:rsidR="00B71A5B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</w:t>
      </w:r>
    </w:p>
    <w:p w:rsidR="00090C22" w:rsidRDefault="00090C22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A84504" w:rsidRPr="00273083" w:rsidRDefault="00A84504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 w:rsidRPr="00273083">
        <w:rPr>
          <w:rFonts w:ascii="Calibri" w:hAnsi="Calibri" w:cs="Tahoma"/>
          <w:color w:val="000000" w:themeColor="text1"/>
          <w:sz w:val="24"/>
          <w:szCs w:val="24"/>
        </w:rPr>
        <w:t>U long haul segmentu, Hrvatska bilježi osjetan rast interesa s tržišta SAD-a, Australije, Južne Koreje, Kine, do</w:t>
      </w:r>
      <w:r w:rsidR="00714278" w:rsidRPr="00273083">
        <w:rPr>
          <w:rFonts w:ascii="Calibri" w:hAnsi="Calibri" w:cs="Tahoma"/>
          <w:color w:val="000000" w:themeColor="text1"/>
          <w:sz w:val="24"/>
          <w:szCs w:val="24"/>
        </w:rPr>
        <w:t>k je istovremeno prisutna degradacija potražnje s tržišta Japana.</w:t>
      </w:r>
      <w:r w:rsidR="00A43242">
        <w:rPr>
          <w:rFonts w:ascii="Calibri" w:hAnsi="Calibri" w:cs="Tahoma"/>
          <w:color w:val="000000" w:themeColor="text1"/>
          <w:sz w:val="24"/>
          <w:szCs w:val="24"/>
        </w:rPr>
        <w:t xml:space="preserve"> </w:t>
      </w:r>
      <w:bookmarkStart w:id="0" w:name="_GoBack"/>
      <w:bookmarkEnd w:id="0"/>
      <w:r w:rsidR="00A43242" w:rsidRPr="009832AD">
        <w:rPr>
          <w:rFonts w:ascii="Calibri" w:hAnsi="Calibri" w:cs="Tahoma"/>
          <w:color w:val="000000" w:themeColor="text1"/>
          <w:sz w:val="24"/>
          <w:szCs w:val="24"/>
        </w:rPr>
        <w:t>Ipak, navedena najznačajnija daleka tržišta čine svega 2% udjela u ukupnim ostvarenim noćenjima. Napominjemo da na tim tržištima HTZ ne nastupa na sajmovima sa građenim štandovima.</w:t>
      </w:r>
    </w:p>
    <w:p w:rsidR="00A84504" w:rsidRPr="00090C22" w:rsidRDefault="00A84504" w:rsidP="00124679">
      <w:pPr>
        <w:spacing w:after="0" w:line="240" w:lineRule="auto"/>
        <w:jc w:val="both"/>
        <w:rPr>
          <w:rFonts w:ascii="Calibri" w:hAnsi="Calibri" w:cs="Tahoma"/>
          <w:b/>
          <w:color w:val="000000" w:themeColor="text1"/>
          <w:sz w:val="24"/>
          <w:szCs w:val="24"/>
        </w:rPr>
      </w:pPr>
    </w:p>
    <w:p w:rsidR="00B76178" w:rsidRPr="003A4D16" w:rsidRDefault="00B71A5B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 w:rsidRPr="003A4D16">
        <w:rPr>
          <w:rFonts w:ascii="Calibri" w:hAnsi="Calibri" w:cs="Tahoma"/>
          <w:color w:val="000000" w:themeColor="text1"/>
          <w:sz w:val="24"/>
          <w:szCs w:val="24"/>
        </w:rPr>
        <w:t>Naravno, v</w:t>
      </w:r>
      <w:r w:rsidR="00B76178" w:rsidRPr="003A4D16">
        <w:rPr>
          <w:rFonts w:ascii="Calibri" w:hAnsi="Calibri" w:cs="Tahoma"/>
          <w:color w:val="000000" w:themeColor="text1"/>
          <w:sz w:val="24"/>
          <w:szCs w:val="24"/>
        </w:rPr>
        <w:t>ećina ključnih tržišta u kontinuitetu bilježi rast turističkog prometa</w:t>
      </w:r>
      <w:r w:rsidR="006F35AD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(u apsolutnim brojkama)</w:t>
      </w:r>
      <w:r w:rsidR="00B76178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, no </w:t>
      </w:r>
      <w:r w:rsidR="00A84504">
        <w:rPr>
          <w:rFonts w:ascii="Calibri" w:hAnsi="Calibri" w:cs="Tahoma"/>
          <w:color w:val="000000" w:themeColor="text1"/>
          <w:sz w:val="24"/>
          <w:szCs w:val="24"/>
        </w:rPr>
        <w:t xml:space="preserve">zaoštreni </w:t>
      </w:r>
      <w:r w:rsidR="00714278">
        <w:rPr>
          <w:rFonts w:ascii="Calibri" w:hAnsi="Calibri" w:cs="Tahoma"/>
          <w:color w:val="000000" w:themeColor="text1"/>
          <w:sz w:val="24"/>
          <w:szCs w:val="24"/>
        </w:rPr>
        <w:t>globalni</w:t>
      </w:r>
      <w:r w:rsidR="00A84504">
        <w:rPr>
          <w:rFonts w:ascii="Calibri" w:hAnsi="Calibri" w:cs="Tahoma"/>
          <w:color w:val="000000" w:themeColor="text1"/>
          <w:sz w:val="24"/>
          <w:szCs w:val="24"/>
        </w:rPr>
        <w:t xml:space="preserve"> kontekst </w:t>
      </w:r>
      <w:r w:rsidR="00B76178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ukazuje na 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potrebu opreza u pogledu </w:t>
      </w:r>
      <w:r w:rsidR="00B76178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prevelike ovisnosti Hrvatske o manjem broju emitivnih tržišta. 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Također, potrebno je naglasiti kako </w:t>
      </w:r>
      <w:r w:rsidR="00B76178" w:rsidRPr="003A4D16">
        <w:rPr>
          <w:rFonts w:ascii="Calibri" w:hAnsi="Calibri" w:cs="Tahoma"/>
          <w:color w:val="000000" w:themeColor="text1"/>
          <w:sz w:val="24"/>
          <w:szCs w:val="24"/>
        </w:rPr>
        <w:t>u kontekstu recesijskih okolnosti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</w:t>
      </w:r>
      <w:r w:rsidR="00B76178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domaće tržište </w:t>
      </w:r>
      <w:r w:rsidR="00BE2CA7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već duži niz godina </w:t>
      </w:r>
      <w:r w:rsidR="00B76178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bilježi </w:t>
      </w:r>
      <w:r w:rsidR="00BE2CA7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uglavnom kontinuirano </w:t>
      </w:r>
      <w:r w:rsidR="00B76178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usporavanje potražnje/prometa i smanjenje razine potrošnje. </w:t>
      </w:r>
    </w:p>
    <w:p w:rsidR="00B76178" w:rsidRPr="003A4D16" w:rsidRDefault="00B76178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B76178" w:rsidRPr="003A4D16" w:rsidRDefault="00B76178" w:rsidP="00124679">
      <w:pPr>
        <w:spacing w:after="0" w:line="240" w:lineRule="auto"/>
        <w:jc w:val="both"/>
        <w:rPr>
          <w:rFonts w:ascii="Calibri" w:hAnsi="Calibri" w:cs="Tahoma"/>
          <w:b/>
          <w:color w:val="000000" w:themeColor="text1"/>
          <w:sz w:val="24"/>
          <w:szCs w:val="24"/>
        </w:rPr>
      </w:pP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Različita krizna događanja na svjetskoj i europskoj razini </w:t>
      </w:r>
      <w:r w:rsidR="00B71A5B"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u proteklih pet do šest godina 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dovela su do </w:t>
      </w:r>
      <w:r w:rsidR="00B71A5B"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različitih 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>preusmjeravanja turističkih tijekova</w:t>
      </w:r>
      <w:r w:rsidR="00B71A5B"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, ali i 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>istovremenog zaoštravanja konkurentske utakmice između turističkih destinacija koje, osim cjenovnom politikom, nastoje zadržati/povećati svoje tržišne udjele značajnim ulaganjem u marketing, inovacijama i diferencijacijom u odnosu na konkurente.</w:t>
      </w:r>
    </w:p>
    <w:p w:rsidR="00B76178" w:rsidRPr="003A4D16" w:rsidRDefault="00B76178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B76178" w:rsidRPr="003A4D16" w:rsidRDefault="00B76178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 w:rsidRPr="003A4D16">
        <w:rPr>
          <w:rFonts w:ascii="Calibri" w:hAnsi="Calibri" w:cs="Tahoma"/>
          <w:color w:val="000000" w:themeColor="text1"/>
          <w:sz w:val="24"/>
          <w:szCs w:val="24"/>
        </w:rPr>
        <w:t>Pred Hrvatsku se</w:t>
      </w:r>
      <w:r w:rsidR="00185768" w:rsidRPr="003A4D16">
        <w:rPr>
          <w:rFonts w:ascii="Calibri" w:hAnsi="Calibri" w:cs="Tahoma"/>
          <w:color w:val="000000" w:themeColor="text1"/>
          <w:sz w:val="24"/>
          <w:szCs w:val="24"/>
        </w:rPr>
        <w:t>, osim daljnjeg razvoja turističkog proizvoda u svim segmentima (gdje je presudan angažman privatnog sektora)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postavlja izazov prepoznavanja svih relevantnih trendova na strani turističke ponude i potražnje, kao i izazov primjene </w:t>
      </w:r>
      <w:r w:rsidR="00642A18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novog 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>marketinškog modela kojima će se br</w:t>
      </w:r>
      <w:r w:rsidR="008F0F81" w:rsidRPr="003A4D16">
        <w:rPr>
          <w:rFonts w:ascii="Calibri" w:hAnsi="Calibri" w:cs="Tahoma"/>
          <w:color w:val="000000" w:themeColor="text1"/>
          <w:sz w:val="24"/>
          <w:szCs w:val="24"/>
        </w:rPr>
        <w:t>e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nd Hrvatske, njenih ključnih turističkih proizvoda (i turističkih regija/clustera) te ponuda vrijednosti na komunikacijskoj razini </w:t>
      </w:r>
      <w:r w:rsidR="00185768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bolje 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>pozicionirati</w:t>
      </w:r>
      <w:r w:rsidR="00185768" w:rsidRPr="003A4D16">
        <w:rPr>
          <w:rFonts w:ascii="Calibri" w:hAnsi="Calibri" w:cs="Tahoma"/>
          <w:color w:val="000000" w:themeColor="text1"/>
          <w:sz w:val="24"/>
          <w:szCs w:val="24"/>
        </w:rPr>
        <w:t>, tj.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pozitivno diferencirati u odnosu na  konkurenciju.</w:t>
      </w:r>
    </w:p>
    <w:p w:rsidR="00B76178" w:rsidRPr="003A4D16" w:rsidRDefault="00B76178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B76178" w:rsidRPr="003A4D16" w:rsidRDefault="00B76178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Pritom, </w:t>
      </w:r>
      <w:r w:rsidR="00984BBB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valja ponoviti kako </w:t>
      </w:r>
      <w:r w:rsidR="008F0F81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„tradicionalni“ 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strukturni problema hrvatske </w:t>
      </w:r>
      <w:r w:rsidR="00984BBB" w:rsidRPr="003A4D16">
        <w:rPr>
          <w:rFonts w:ascii="Calibri" w:hAnsi="Calibri" w:cs="Tahoma"/>
          <w:color w:val="000000" w:themeColor="text1"/>
          <w:sz w:val="24"/>
          <w:szCs w:val="24"/>
        </w:rPr>
        <w:t>„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>turističke industrije</w:t>
      </w:r>
      <w:r w:rsidR="00984BBB" w:rsidRPr="003A4D16">
        <w:rPr>
          <w:rFonts w:ascii="Calibri" w:hAnsi="Calibri" w:cs="Tahoma"/>
          <w:color w:val="000000" w:themeColor="text1"/>
          <w:sz w:val="24"/>
          <w:szCs w:val="24"/>
        </w:rPr>
        <w:t>“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još uvijek nisu prevladani, a to su:</w:t>
      </w:r>
    </w:p>
    <w:p w:rsidR="00B76178" w:rsidRPr="003A4D16" w:rsidRDefault="00B76178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B76178" w:rsidRPr="003A4D16" w:rsidRDefault="00EF7A2B" w:rsidP="00124679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>
        <w:rPr>
          <w:rFonts w:ascii="Calibri" w:hAnsi="Calibri" w:cs="Tahoma"/>
          <w:b/>
          <w:color w:val="000000" w:themeColor="text1"/>
          <w:sz w:val="24"/>
          <w:szCs w:val="24"/>
        </w:rPr>
        <w:lastRenderedPageBreak/>
        <w:t>Relativno v</w:t>
      </w:r>
      <w:r w:rsidR="00B76178" w:rsidRPr="003A4D16">
        <w:rPr>
          <w:rFonts w:ascii="Calibri" w:hAnsi="Calibri" w:cs="Tahoma"/>
          <w:b/>
          <w:color w:val="000000" w:themeColor="text1"/>
          <w:sz w:val="24"/>
          <w:szCs w:val="24"/>
        </w:rPr>
        <w:t>isok stupanj sezonalnosti</w:t>
      </w:r>
      <w:r w:rsidR="00B76178" w:rsidRPr="003A4D16">
        <w:rPr>
          <w:rFonts w:ascii="Calibri" w:hAnsi="Calibri" w:cs="Tahoma"/>
          <w:color w:val="000000" w:themeColor="text1"/>
          <w:sz w:val="24"/>
          <w:szCs w:val="24"/>
        </w:rPr>
        <w:t>, odnosno koncentracija turističkog prometa u ljetnim mjesecima</w:t>
      </w:r>
      <w:r w:rsidR="00984BBB" w:rsidRPr="003A4D16">
        <w:rPr>
          <w:rFonts w:ascii="Calibri" w:hAnsi="Calibri" w:cs="Tahoma"/>
          <w:color w:val="000000" w:themeColor="text1"/>
          <w:sz w:val="24"/>
          <w:szCs w:val="24"/>
        </w:rPr>
        <w:t>,</w:t>
      </w:r>
      <w:r w:rsidR="00B76178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što uzrokuje poteškoće u poslovanju turističkih tvrtki i smanjuje njihovu profitabilnost. Posljedice </w:t>
      </w:r>
      <w:r w:rsidR="00721357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ograničenog </w:t>
      </w:r>
      <w:r w:rsidR="00B76178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sezonskog poslovanja odražavaju </w:t>
      </w:r>
      <w:r w:rsidR="00721357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se i </w:t>
      </w:r>
      <w:r w:rsidR="00B76178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na mogućnosti rasta zaposlenosti u turizmu, visinu plaća i stabilnost zaposlenja, kao i sklonost poduzetnika za (re)investiranje u povećanje kapaciteta i poboljšanje raznovrsnosti i kvalitete ponude </w:t>
      </w:r>
      <w:r w:rsidR="00721357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(što je </w:t>
      </w:r>
      <w:r w:rsidR="00B76178" w:rsidRPr="003A4D16">
        <w:rPr>
          <w:rFonts w:ascii="Calibri" w:hAnsi="Calibri" w:cs="Tahoma"/>
          <w:color w:val="000000" w:themeColor="text1"/>
          <w:sz w:val="24"/>
          <w:szCs w:val="24"/>
        </w:rPr>
        <w:t>preduvjet za unapređenje njihove konkurentnosti</w:t>
      </w:r>
      <w:r w:rsidR="00721357" w:rsidRPr="003A4D16">
        <w:rPr>
          <w:rFonts w:ascii="Calibri" w:hAnsi="Calibri" w:cs="Tahoma"/>
          <w:color w:val="000000" w:themeColor="text1"/>
          <w:sz w:val="24"/>
          <w:szCs w:val="24"/>
        </w:rPr>
        <w:t>)</w:t>
      </w:r>
      <w:r w:rsidR="00B76178" w:rsidRPr="003A4D16">
        <w:rPr>
          <w:rFonts w:ascii="Calibri" w:hAnsi="Calibri" w:cs="Tahoma"/>
          <w:color w:val="000000" w:themeColor="text1"/>
          <w:sz w:val="24"/>
          <w:szCs w:val="24"/>
        </w:rPr>
        <w:t>.</w:t>
      </w:r>
    </w:p>
    <w:p w:rsidR="00611BE6" w:rsidRPr="003A4D16" w:rsidRDefault="00611BE6" w:rsidP="00611BE6">
      <w:pPr>
        <w:tabs>
          <w:tab w:val="num" w:pos="709"/>
        </w:tabs>
        <w:spacing w:after="0" w:line="240" w:lineRule="auto"/>
        <w:ind w:left="709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B76178" w:rsidRPr="003A4D16" w:rsidRDefault="00B76178" w:rsidP="00124679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Glavnina poslovnih ostvarenja </w:t>
      </w:r>
      <w:r w:rsidR="00B40E9C">
        <w:rPr>
          <w:rFonts w:ascii="Calibri" w:hAnsi="Calibri" w:cs="Tahoma"/>
          <w:b/>
          <w:color w:val="000000" w:themeColor="text1"/>
          <w:sz w:val="24"/>
          <w:szCs w:val="24"/>
        </w:rPr>
        <w:t xml:space="preserve">hrvatskih turističkih subjekata 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>i dalje otpada na manji broj tradicionalnih tržišta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>, a oštra konkurencija i ograničena sredstva za promociju i javnog i privatnog sektora otežavaju privlačenje gostiju s novih tržišta</w:t>
      </w:r>
      <w:r w:rsidR="006F35AD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(iako pozitivna kretanja s takvih tržišta nisu nimalo zanemariva)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te novih segmenata potencijalnih gostiju s tradicionalnih tržišta. </w:t>
      </w:r>
    </w:p>
    <w:p w:rsidR="00611BE6" w:rsidRPr="003A4D16" w:rsidRDefault="00611BE6" w:rsidP="00611BE6">
      <w:pPr>
        <w:tabs>
          <w:tab w:val="num" w:pos="709"/>
        </w:tabs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B76178" w:rsidRPr="003A4D16" w:rsidRDefault="00B76178" w:rsidP="00124679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Calibri" w:hAnsi="Calibri" w:cs="Tahoma"/>
          <w:b/>
          <w:color w:val="000000" w:themeColor="text1"/>
          <w:sz w:val="24"/>
          <w:szCs w:val="24"/>
        </w:rPr>
      </w:pP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>Turisti visokih zahtjeva traže raznovrsnost i razinu kvalitete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>koji određeni segmenti hrvatske turističke ponude još uvijek ne nude u dovoljnoj mjeri.</w:t>
      </w:r>
    </w:p>
    <w:p w:rsidR="00611BE6" w:rsidRPr="003A4D16" w:rsidRDefault="00611BE6" w:rsidP="00611BE6">
      <w:pPr>
        <w:tabs>
          <w:tab w:val="num" w:pos="709"/>
        </w:tabs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B76178" w:rsidRPr="003A4D16" w:rsidRDefault="00B76178" w:rsidP="00124679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Calibri" w:hAnsi="Calibri" w:cs="Tahoma"/>
          <w:b/>
          <w:color w:val="000000" w:themeColor="text1"/>
          <w:sz w:val="24"/>
          <w:szCs w:val="24"/>
        </w:rPr>
      </w:pP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Unatoč </w:t>
      </w:r>
      <w:r w:rsidR="000006E6" w:rsidRPr="003A4D16">
        <w:rPr>
          <w:rFonts w:ascii="Calibri" w:hAnsi="Calibri" w:cs="Tahoma"/>
          <w:color w:val="000000" w:themeColor="text1"/>
          <w:sz w:val="24"/>
          <w:szCs w:val="24"/>
        </w:rPr>
        <w:t>dobrim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rezultatima postignutim u turističkoj promidžbi u svijetu </w:t>
      </w:r>
      <w:r w:rsidR="00B40E9C">
        <w:rPr>
          <w:rFonts w:ascii="Calibri" w:hAnsi="Calibri" w:cs="Tahoma"/>
          <w:b/>
          <w:color w:val="000000" w:themeColor="text1"/>
          <w:sz w:val="24"/>
          <w:szCs w:val="24"/>
        </w:rPr>
        <w:t>Hrvatskoj još uvijek predstoji zadaća jačanja svjesnosti i prepoznatljivosti od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 stran</w:t>
      </w:r>
      <w:r w:rsidR="00B40E9C">
        <w:rPr>
          <w:rFonts w:ascii="Calibri" w:hAnsi="Calibri" w:cs="Tahoma"/>
          <w:b/>
          <w:color w:val="000000" w:themeColor="text1"/>
          <w:sz w:val="24"/>
          <w:szCs w:val="24"/>
        </w:rPr>
        <w:t>e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 </w:t>
      </w:r>
      <w:r w:rsidR="00B40E9C">
        <w:rPr>
          <w:rFonts w:ascii="Calibri" w:hAnsi="Calibri" w:cs="Tahoma"/>
          <w:b/>
          <w:color w:val="000000" w:themeColor="text1"/>
          <w:sz w:val="24"/>
          <w:szCs w:val="24"/>
        </w:rPr>
        <w:t xml:space="preserve">dionika 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potražnje </w:t>
      </w:r>
      <w:r w:rsidR="00B40E9C">
        <w:rPr>
          <w:rFonts w:ascii="Calibri" w:hAnsi="Calibri" w:cs="Tahoma"/>
          <w:b/>
          <w:color w:val="000000" w:themeColor="text1"/>
          <w:sz w:val="24"/>
          <w:szCs w:val="24"/>
        </w:rPr>
        <w:t>na većem broju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 značajnih tržišta.</w:t>
      </w:r>
    </w:p>
    <w:p w:rsidR="00611BE6" w:rsidRPr="003A4D16" w:rsidRDefault="00611BE6" w:rsidP="00611BE6">
      <w:pPr>
        <w:tabs>
          <w:tab w:val="num" w:pos="709"/>
        </w:tabs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CF3045" w:rsidRPr="003A4D16" w:rsidRDefault="00B76178" w:rsidP="00CF3045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Nedostatak sredstva javnog i privatnog sektora za agresivniju promociju zahtjeva da se promocija imidža i pozicioniranja branda Hrvatske i ključnih razlikovnih elemenata (u odnosu na ponudu/potencijale glavnih konkurenata) mora kompenzirati </w:t>
      </w:r>
      <w:r w:rsidR="00B40E9C">
        <w:rPr>
          <w:rFonts w:ascii="Calibri" w:hAnsi="Calibri" w:cs="Tahoma"/>
          <w:color w:val="000000" w:themeColor="text1"/>
          <w:sz w:val="24"/>
          <w:szCs w:val="24"/>
        </w:rPr>
        <w:t xml:space="preserve">kontinuiranom 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>primjenom inovativnih</w:t>
      </w:r>
      <w:r w:rsidR="00642A18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, tj. </w:t>
      </w:r>
      <w:r w:rsidR="00642A18" w:rsidRPr="003A4D16">
        <w:rPr>
          <w:rFonts w:ascii="Calibri" w:hAnsi="Calibri" w:cs="Tahoma"/>
          <w:b/>
          <w:color w:val="000000" w:themeColor="text1"/>
          <w:sz w:val="24"/>
          <w:szCs w:val="24"/>
        </w:rPr>
        <w:t>novih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 marketinških modela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>.</w:t>
      </w:r>
    </w:p>
    <w:p w:rsidR="00CF3045" w:rsidRPr="003A4D16" w:rsidRDefault="00CF3045" w:rsidP="00CF3045">
      <w:pPr>
        <w:pStyle w:val="ListParagraph"/>
        <w:rPr>
          <w:rFonts w:ascii="Calibri" w:hAnsi="Calibri" w:cs="Tahoma"/>
          <w:color w:val="000000" w:themeColor="text1"/>
        </w:rPr>
      </w:pPr>
    </w:p>
    <w:p w:rsidR="00B76178" w:rsidRPr="003A4D16" w:rsidRDefault="00B76178" w:rsidP="00CF3045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Posljednjih je godina modernizacija nacionalne hotelske industrije </w:t>
      </w:r>
      <w:r w:rsidR="005B08A3" w:rsidRPr="003A4D16">
        <w:rPr>
          <w:rFonts w:ascii="Calibri" w:hAnsi="Calibri" w:cs="Tahoma"/>
          <w:color w:val="000000" w:themeColor="text1"/>
          <w:sz w:val="24"/>
          <w:szCs w:val="24"/>
        </w:rPr>
        <w:t>u zamjetnoj mjeri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promijenila hrvatski turi</w:t>
      </w:r>
      <w:r w:rsidR="001055E1" w:rsidRPr="003A4D16">
        <w:rPr>
          <w:rFonts w:ascii="Calibri" w:hAnsi="Calibri" w:cs="Tahoma"/>
          <w:color w:val="000000" w:themeColor="text1"/>
          <w:sz w:val="24"/>
          <w:szCs w:val="24"/>
        </w:rPr>
        <w:t>zam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: pojavili su se novi važni dionici, rekonstruiran je i podignut na višu razinu kvalitete veliki broj hotelskih i drugih smještajnih objekata, uvedeni su međunarodni standardi u poslovanju, povećao se profesionalizam </w:t>
      </w:r>
      <w:r w:rsidR="006F35AD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u upravljanju 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>ljudski</w:t>
      </w:r>
      <w:r w:rsidR="006F35AD" w:rsidRPr="003A4D16">
        <w:rPr>
          <w:rFonts w:ascii="Calibri" w:hAnsi="Calibri" w:cs="Tahoma"/>
          <w:color w:val="000000" w:themeColor="text1"/>
          <w:sz w:val="24"/>
          <w:szCs w:val="24"/>
        </w:rPr>
        <w:t>m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resurs</w:t>
      </w:r>
      <w:r w:rsidR="006F35AD" w:rsidRPr="003A4D16">
        <w:rPr>
          <w:rFonts w:ascii="Calibri" w:hAnsi="Calibri" w:cs="Tahoma"/>
          <w:color w:val="000000" w:themeColor="text1"/>
          <w:sz w:val="24"/>
          <w:szCs w:val="24"/>
        </w:rPr>
        <w:t>ima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, što je </w:t>
      </w:r>
      <w:r w:rsidR="005B08A3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svakako 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poboljšalo konkurentsku poziciju Hrvatske na međunarodnom turističkom tržištu. Ipak, valja imati u vidu kako 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nije došlo do </w:t>
      </w:r>
      <w:r w:rsidR="005B518B">
        <w:rPr>
          <w:rFonts w:ascii="Calibri" w:hAnsi="Calibri" w:cs="Tahoma"/>
          <w:b/>
          <w:color w:val="000000" w:themeColor="text1"/>
          <w:sz w:val="24"/>
          <w:szCs w:val="24"/>
        </w:rPr>
        <w:t>većeg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 povećanja broja smještajnih jedinica u hotelima </w:t>
      </w:r>
      <w:r w:rsidR="006F35AD" w:rsidRPr="003A4D16">
        <w:rPr>
          <w:rFonts w:ascii="Calibri" w:hAnsi="Calibri" w:cs="Tahoma"/>
          <w:b/>
          <w:color w:val="000000" w:themeColor="text1"/>
          <w:sz w:val="24"/>
          <w:szCs w:val="24"/>
        </w:rPr>
        <w:t>i turističkim naseljima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>, tako da u strukturi smještajne ponude Hrvatske i nadalje dominira privatni smještaj (s udjelom od 4</w:t>
      </w:r>
      <w:r w:rsidR="006F35AD" w:rsidRPr="003A4D16">
        <w:rPr>
          <w:rFonts w:ascii="Calibri" w:hAnsi="Calibri" w:cs="Tahoma"/>
          <w:color w:val="000000" w:themeColor="text1"/>
          <w:sz w:val="24"/>
          <w:szCs w:val="24"/>
        </w:rPr>
        <w:t>8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>%), a potom slijede kampovi (s udjelom od 2</w:t>
      </w:r>
      <w:r w:rsidR="006F35AD" w:rsidRPr="003A4D16">
        <w:rPr>
          <w:rFonts w:ascii="Calibri" w:hAnsi="Calibri" w:cs="Tahoma"/>
          <w:color w:val="000000" w:themeColor="text1"/>
          <w:sz w:val="24"/>
          <w:szCs w:val="24"/>
        </w:rPr>
        <w:t>4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>%).</w:t>
      </w:r>
    </w:p>
    <w:p w:rsidR="00B47012" w:rsidRPr="003A4D16" w:rsidRDefault="00B47012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CF3045" w:rsidRPr="003A4D16" w:rsidRDefault="00CF3045">
      <w:pPr>
        <w:rPr>
          <w:rFonts w:ascii="Calibri" w:hAnsi="Calibri" w:cs="Tahoma"/>
          <w:b/>
          <w:color w:val="000000" w:themeColor="text1"/>
          <w:sz w:val="24"/>
          <w:szCs w:val="24"/>
        </w:rPr>
      </w:pP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br w:type="page"/>
      </w:r>
    </w:p>
    <w:p w:rsidR="00B47012" w:rsidRPr="003A4D16" w:rsidRDefault="00B47012" w:rsidP="00124679">
      <w:pPr>
        <w:spacing w:after="0" w:line="240" w:lineRule="auto"/>
        <w:jc w:val="both"/>
        <w:rPr>
          <w:rFonts w:ascii="Calibri" w:hAnsi="Calibri" w:cs="Tahoma"/>
          <w:b/>
          <w:color w:val="000000" w:themeColor="text1"/>
          <w:sz w:val="24"/>
          <w:szCs w:val="24"/>
        </w:rPr>
      </w:pP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lastRenderedPageBreak/>
        <w:t>SREDNJOROČN</w:t>
      </w:r>
      <w:r w:rsidR="00090C22">
        <w:rPr>
          <w:rFonts w:ascii="Calibri" w:hAnsi="Calibri" w:cs="Tahoma"/>
          <w:b/>
          <w:color w:val="000000" w:themeColor="text1"/>
          <w:sz w:val="24"/>
          <w:szCs w:val="24"/>
        </w:rPr>
        <w:t>A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 </w:t>
      </w:r>
      <w:r w:rsidR="00090C22">
        <w:rPr>
          <w:rFonts w:ascii="Calibri" w:hAnsi="Calibri" w:cs="Tahoma"/>
          <w:b/>
          <w:color w:val="000000" w:themeColor="text1"/>
          <w:sz w:val="24"/>
          <w:szCs w:val="24"/>
        </w:rPr>
        <w:t>OČEKIVANJA U DOMENI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 TURISTIČKOG PROMETA I PRIHODA OD TURIZMA</w:t>
      </w:r>
    </w:p>
    <w:p w:rsidR="007414D6" w:rsidRPr="003A4D16" w:rsidRDefault="007414D6" w:rsidP="00124679">
      <w:pPr>
        <w:spacing w:after="0" w:line="240" w:lineRule="auto"/>
        <w:jc w:val="both"/>
        <w:rPr>
          <w:rFonts w:ascii="Calibri" w:hAnsi="Calibri" w:cs="Tahoma"/>
          <w:b/>
          <w:color w:val="000000" w:themeColor="text1"/>
          <w:sz w:val="24"/>
          <w:szCs w:val="24"/>
        </w:rPr>
      </w:pPr>
    </w:p>
    <w:p w:rsidR="00B47012" w:rsidRPr="003A4D16" w:rsidRDefault="00B47012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U pogledu procjena vezanih uz turistički promet 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>Strategija razvoja turizma Republike Hrvatske do 2020. godine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predviđa sljedeća kretanja:</w:t>
      </w:r>
    </w:p>
    <w:p w:rsidR="00B47012" w:rsidRPr="003A4D16" w:rsidRDefault="00B47012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B47012" w:rsidRPr="003A4D16" w:rsidRDefault="00020EDB" w:rsidP="00642A18">
      <w:pPr>
        <w:pStyle w:val="ListParagraph"/>
        <w:numPr>
          <w:ilvl w:val="0"/>
          <w:numId w:val="39"/>
        </w:numPr>
        <w:jc w:val="both"/>
        <w:rPr>
          <w:rFonts w:ascii="Calibri" w:hAnsi="Calibri" w:cs="Tahoma"/>
          <w:color w:val="000000" w:themeColor="text1"/>
        </w:rPr>
      </w:pPr>
      <w:r>
        <w:rPr>
          <w:rFonts w:ascii="Calibri" w:hAnsi="Calibri" w:cs="Tahoma"/>
          <w:color w:val="000000" w:themeColor="text1"/>
        </w:rPr>
        <w:t>P</w:t>
      </w:r>
      <w:r w:rsidR="00B47012" w:rsidRPr="003A4D16">
        <w:rPr>
          <w:rFonts w:ascii="Calibri" w:hAnsi="Calibri" w:cs="Tahoma"/>
          <w:color w:val="000000" w:themeColor="text1"/>
        </w:rPr>
        <w:t>rocjenjuje se da će Hrvatska do</w:t>
      </w:r>
      <w:r w:rsidR="00B47012" w:rsidRPr="003A4D16">
        <w:rPr>
          <w:rFonts w:ascii="Calibri" w:hAnsi="Calibri" w:cs="Tahoma"/>
          <w:b/>
          <w:color w:val="000000" w:themeColor="text1"/>
        </w:rPr>
        <w:t xml:space="preserve"> 2020. godine ostvariti ukupno oko 86 milijuna noćenja u komerci</w:t>
      </w:r>
      <w:r>
        <w:rPr>
          <w:rFonts w:ascii="Calibri" w:hAnsi="Calibri" w:cs="Tahoma"/>
          <w:b/>
          <w:color w:val="000000" w:themeColor="text1"/>
        </w:rPr>
        <w:t>jalnim smještajnim kapacitetima, u</w:t>
      </w:r>
      <w:r w:rsidR="00B47012" w:rsidRPr="003A4D16">
        <w:rPr>
          <w:rFonts w:ascii="Calibri" w:hAnsi="Calibri" w:cs="Tahoma"/>
          <w:b/>
          <w:color w:val="000000" w:themeColor="text1"/>
        </w:rPr>
        <w:t>z prosječan godišnji rast od 4,8% godišnje</w:t>
      </w:r>
      <w:r>
        <w:rPr>
          <w:rFonts w:ascii="Calibri" w:hAnsi="Calibri" w:cs="Tahoma"/>
          <w:color w:val="000000" w:themeColor="text1"/>
        </w:rPr>
        <w:t>.</w:t>
      </w:r>
      <w:r w:rsidR="00B47012" w:rsidRPr="003A4D16">
        <w:rPr>
          <w:rFonts w:ascii="Calibri" w:hAnsi="Calibri" w:cs="Tahoma"/>
          <w:color w:val="000000" w:themeColor="text1"/>
        </w:rPr>
        <w:t xml:space="preserve"> Rast potražnje za nekomercijalnim smještajnim kapacitetima u ovom se podrazdoblju procjenjuje na oko 2,2% prosječno godišnje, pri čemu se očekuje rast putovanja inozemnih turista po prosječnoj godišnjoj stopi od 2,5%, a domaćih po stopi od 1%. Turistička potražnja u 2020. godini vezana uz komercijalni i nekomercijalni smještaj u kućama i stanovima za odmor (sukladno metodologiji Državnog zavoda za statistiku) dosegnut će oko 93 milijuna noćenja. </w:t>
      </w:r>
    </w:p>
    <w:p w:rsidR="00B47012" w:rsidRPr="003A4D16" w:rsidRDefault="00B47012" w:rsidP="00642A18">
      <w:pPr>
        <w:spacing w:after="0" w:line="240" w:lineRule="auto"/>
        <w:ind w:firstLine="75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B47012" w:rsidRPr="003A4D16" w:rsidRDefault="00D57EF4" w:rsidP="00642A18">
      <w:pPr>
        <w:pStyle w:val="ListParagraph"/>
        <w:numPr>
          <w:ilvl w:val="0"/>
          <w:numId w:val="39"/>
        </w:numPr>
        <w:jc w:val="both"/>
        <w:rPr>
          <w:rFonts w:ascii="Calibri" w:hAnsi="Calibri" w:cs="Tahoma"/>
          <w:color w:val="000000" w:themeColor="text1"/>
        </w:rPr>
      </w:pPr>
      <w:r>
        <w:rPr>
          <w:rFonts w:ascii="Calibri" w:hAnsi="Calibri" w:cs="Tahoma"/>
          <w:b/>
          <w:color w:val="000000" w:themeColor="text1"/>
        </w:rPr>
        <w:t>U</w:t>
      </w:r>
      <w:r w:rsidR="00B47012" w:rsidRPr="003A4D16">
        <w:rPr>
          <w:rFonts w:ascii="Calibri" w:hAnsi="Calibri" w:cs="Tahoma"/>
          <w:b/>
          <w:color w:val="000000" w:themeColor="text1"/>
        </w:rPr>
        <w:t>kupna turistička potrošnja u 2020. godini trebala bi dostići oko 14,3 milijarde eura u 2020. godini.</w:t>
      </w:r>
      <w:r w:rsidR="00B47012" w:rsidRPr="003A4D16">
        <w:rPr>
          <w:rFonts w:ascii="Calibri" w:hAnsi="Calibri" w:cs="Tahoma"/>
          <w:color w:val="000000" w:themeColor="text1"/>
        </w:rPr>
        <w:t xml:space="preserve"> Pritom bi inozemna (dolazna) turistička potrošnja, uz realan rast prosječne potrošnje u komercijalnim smještajnim kapacitetima s 369 na oko 465 eura, trebala dostići oko 12,5 milijardi eura, a domaća oko 1,8 milijardi eura.   </w:t>
      </w:r>
    </w:p>
    <w:p w:rsidR="00CF3045" w:rsidRPr="003A4D16" w:rsidRDefault="00CF3045" w:rsidP="00124679">
      <w:pPr>
        <w:spacing w:after="0" w:line="240" w:lineRule="auto"/>
        <w:jc w:val="both"/>
        <w:rPr>
          <w:rFonts w:ascii="Calibri" w:hAnsi="Calibri" w:cs="Tahoma"/>
          <w:b/>
          <w:color w:val="000000" w:themeColor="text1"/>
          <w:sz w:val="24"/>
          <w:szCs w:val="24"/>
        </w:rPr>
      </w:pPr>
    </w:p>
    <w:p w:rsidR="00CF3045" w:rsidRPr="003A4D16" w:rsidRDefault="00CF3045">
      <w:pPr>
        <w:rPr>
          <w:rFonts w:ascii="Calibri" w:hAnsi="Calibri" w:cs="Tahoma"/>
          <w:b/>
          <w:color w:val="000000" w:themeColor="text1"/>
          <w:sz w:val="24"/>
          <w:szCs w:val="24"/>
        </w:rPr>
      </w:pP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br w:type="page"/>
      </w:r>
    </w:p>
    <w:p w:rsidR="00B47012" w:rsidRPr="003A4D16" w:rsidRDefault="00EB4A19" w:rsidP="00124679">
      <w:pPr>
        <w:spacing w:after="0" w:line="240" w:lineRule="auto"/>
        <w:jc w:val="both"/>
        <w:rPr>
          <w:rFonts w:ascii="Calibri" w:hAnsi="Calibri" w:cs="Tahoma"/>
          <w:b/>
          <w:color w:val="000000" w:themeColor="text1"/>
          <w:sz w:val="24"/>
          <w:szCs w:val="24"/>
        </w:rPr>
      </w:pP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lastRenderedPageBreak/>
        <w:t>AKTIVNOSTI HTZ-a USMJERENE PREMA OSTVARENJU STRATEŠKIH RAZVOJNIH CILJEVA</w:t>
      </w:r>
      <w:r w:rsidR="00F53358">
        <w:rPr>
          <w:rFonts w:ascii="Calibri" w:hAnsi="Calibri" w:cs="Tahoma"/>
          <w:b/>
          <w:color w:val="000000" w:themeColor="text1"/>
          <w:sz w:val="24"/>
          <w:szCs w:val="24"/>
        </w:rPr>
        <w:t xml:space="preserve"> U TURIZMU</w:t>
      </w:r>
    </w:p>
    <w:p w:rsidR="00B47012" w:rsidRPr="003A4D16" w:rsidRDefault="00B47012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B76178" w:rsidRPr="003A4D16" w:rsidRDefault="00B76178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 w:rsidRPr="003A4D16">
        <w:rPr>
          <w:rFonts w:ascii="Calibri" w:hAnsi="Calibri" w:cs="Tahoma"/>
          <w:color w:val="000000" w:themeColor="text1"/>
          <w:sz w:val="24"/>
          <w:szCs w:val="24"/>
        </w:rPr>
        <w:t>Kako bi se i dalje uspješno nosila s konkurentima i razvijala svoje potencijale kao privlačna i poželjna turistička destinacija, Hrvatska mora stvoriti konk</w:t>
      </w:r>
      <w:r w:rsidR="003E4DD7">
        <w:rPr>
          <w:rFonts w:ascii="Calibri" w:hAnsi="Calibri" w:cs="Tahoma"/>
          <w:color w:val="000000" w:themeColor="text1"/>
          <w:sz w:val="24"/>
          <w:szCs w:val="24"/>
        </w:rPr>
        <w:t xml:space="preserve">urentsku prednost </w:t>
      </w:r>
      <w:r w:rsidR="00833EA4">
        <w:rPr>
          <w:rFonts w:ascii="Calibri" w:hAnsi="Calibri" w:cs="Tahoma"/>
          <w:color w:val="000000" w:themeColor="text1"/>
          <w:sz w:val="24"/>
          <w:szCs w:val="24"/>
        </w:rPr>
        <w:t>daljnjim</w:t>
      </w:r>
      <w:r w:rsidR="003E4DD7">
        <w:rPr>
          <w:rFonts w:ascii="Calibri" w:hAnsi="Calibri" w:cs="Tahoma"/>
          <w:color w:val="000000" w:themeColor="text1"/>
          <w:sz w:val="24"/>
          <w:szCs w:val="24"/>
        </w:rPr>
        <w:t xml:space="preserve"> dosljednim 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provođenjem inovativne marketinške strategije, usmjerene </w:t>
      </w:r>
      <w:r w:rsidR="00CF3045" w:rsidRPr="003A4D16">
        <w:rPr>
          <w:rFonts w:ascii="Calibri" w:hAnsi="Calibri" w:cs="Tahoma"/>
          <w:color w:val="000000" w:themeColor="text1"/>
          <w:sz w:val="24"/>
          <w:szCs w:val="24"/>
        </w:rPr>
        <w:t>prema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postizanju optimizacije fizičkih i financijskih rezultata turističkih sektora, uz adekvatno respektiranje (korelaciju) sljedećih elemenata:</w:t>
      </w:r>
    </w:p>
    <w:p w:rsidR="00B76178" w:rsidRPr="003A4D16" w:rsidRDefault="00B76178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B76178" w:rsidRPr="003A4D16" w:rsidRDefault="00B76178" w:rsidP="00124679">
      <w:pPr>
        <w:pStyle w:val="ListParagraph"/>
        <w:numPr>
          <w:ilvl w:val="0"/>
          <w:numId w:val="1"/>
        </w:numPr>
        <w:tabs>
          <w:tab w:val="clear" w:pos="340"/>
          <w:tab w:val="num" w:pos="709"/>
        </w:tabs>
        <w:ind w:left="709" w:hanging="283"/>
        <w:jc w:val="both"/>
        <w:rPr>
          <w:rFonts w:ascii="Calibri" w:hAnsi="Calibri" w:cs="Tahoma"/>
          <w:b/>
          <w:color w:val="000000" w:themeColor="text1"/>
        </w:rPr>
      </w:pPr>
      <w:r w:rsidRPr="003A4D16">
        <w:rPr>
          <w:rFonts w:ascii="Calibri" w:hAnsi="Calibri" w:cs="Tahoma"/>
          <w:color w:val="000000" w:themeColor="text1"/>
        </w:rPr>
        <w:t>Aktualne pozicije hrvatskog turizma, s naglaskom na</w:t>
      </w:r>
      <w:r w:rsidRPr="003A4D16">
        <w:rPr>
          <w:rFonts w:ascii="Calibri" w:hAnsi="Calibri" w:cs="Tahoma"/>
          <w:b/>
          <w:color w:val="000000" w:themeColor="text1"/>
        </w:rPr>
        <w:t xml:space="preserve"> identifikaciji potreba u sektoru, postojećim ograničenjima te raz</w:t>
      </w:r>
      <w:r w:rsidR="00611BE6" w:rsidRPr="003A4D16">
        <w:rPr>
          <w:rFonts w:ascii="Calibri" w:hAnsi="Calibri" w:cs="Tahoma"/>
          <w:b/>
          <w:color w:val="000000" w:themeColor="text1"/>
        </w:rPr>
        <w:t>vojnim mogućnostima i prilikama.</w:t>
      </w:r>
    </w:p>
    <w:p w:rsidR="00611BE6" w:rsidRPr="003A4D16" w:rsidRDefault="00B76178" w:rsidP="00124679">
      <w:pPr>
        <w:pStyle w:val="ListParagraph"/>
        <w:numPr>
          <w:ilvl w:val="0"/>
          <w:numId w:val="1"/>
        </w:numPr>
        <w:tabs>
          <w:tab w:val="clear" w:pos="340"/>
          <w:tab w:val="num" w:pos="709"/>
        </w:tabs>
        <w:ind w:left="709" w:hanging="283"/>
        <w:jc w:val="both"/>
        <w:rPr>
          <w:rFonts w:ascii="Calibri" w:hAnsi="Calibri" w:cs="Tahoma"/>
          <w:b/>
          <w:color w:val="000000" w:themeColor="text1"/>
        </w:rPr>
      </w:pPr>
      <w:r w:rsidRPr="003A4D16">
        <w:rPr>
          <w:rFonts w:ascii="Calibri" w:hAnsi="Calibri" w:cs="Tahoma"/>
          <w:b/>
          <w:color w:val="000000" w:themeColor="text1"/>
        </w:rPr>
        <w:t>Vizije i ciljeva zacrtanih Strategijom razvoja t</w:t>
      </w:r>
      <w:r w:rsidR="00A96A20" w:rsidRPr="003A4D16">
        <w:rPr>
          <w:rFonts w:ascii="Calibri" w:hAnsi="Calibri" w:cs="Tahoma"/>
          <w:b/>
          <w:color w:val="000000" w:themeColor="text1"/>
        </w:rPr>
        <w:t>urizma Hrvatske do 2020. godine te Strateškim marketinškim planom hrvatskog turizma za razdoblje 2014.-2020.</w:t>
      </w:r>
    </w:p>
    <w:p w:rsidR="00611BE6" w:rsidRPr="003A4D16" w:rsidRDefault="00B76178" w:rsidP="00124679">
      <w:pPr>
        <w:pStyle w:val="ListParagraph"/>
        <w:numPr>
          <w:ilvl w:val="0"/>
          <w:numId w:val="1"/>
        </w:numPr>
        <w:tabs>
          <w:tab w:val="clear" w:pos="340"/>
          <w:tab w:val="num" w:pos="709"/>
        </w:tabs>
        <w:ind w:left="709" w:hanging="283"/>
        <w:jc w:val="both"/>
        <w:rPr>
          <w:rFonts w:ascii="Calibri" w:hAnsi="Calibri" w:cs="Tahoma"/>
          <w:color w:val="000000" w:themeColor="text1"/>
        </w:rPr>
      </w:pPr>
      <w:r w:rsidRPr="003A4D16">
        <w:rPr>
          <w:rFonts w:ascii="Calibri" w:hAnsi="Calibri" w:cs="Tahoma"/>
          <w:b/>
          <w:color w:val="000000" w:themeColor="text1"/>
        </w:rPr>
        <w:t xml:space="preserve">Sinergije marketinških elemenata s ostalim elementima ključnim za sektorski razvoj </w:t>
      </w:r>
      <w:r w:rsidRPr="003A4D16">
        <w:rPr>
          <w:rFonts w:ascii="Calibri" w:hAnsi="Calibri" w:cs="Tahoma"/>
          <w:color w:val="000000" w:themeColor="text1"/>
        </w:rPr>
        <w:t>(unapređenje i razvoj ponude/proizvoda, investicije, upravlj</w:t>
      </w:r>
      <w:r w:rsidR="00611BE6" w:rsidRPr="003A4D16">
        <w:rPr>
          <w:rFonts w:ascii="Calibri" w:hAnsi="Calibri" w:cs="Tahoma"/>
          <w:color w:val="000000" w:themeColor="text1"/>
        </w:rPr>
        <w:t>anje ljudskim resursima, i dr.).</w:t>
      </w:r>
    </w:p>
    <w:p w:rsidR="00BB1178" w:rsidRPr="003A4D16" w:rsidRDefault="00BB1178" w:rsidP="00124679">
      <w:pPr>
        <w:pStyle w:val="ListParagraph"/>
        <w:numPr>
          <w:ilvl w:val="0"/>
          <w:numId w:val="1"/>
        </w:numPr>
        <w:tabs>
          <w:tab w:val="clear" w:pos="340"/>
          <w:tab w:val="num" w:pos="709"/>
        </w:tabs>
        <w:ind w:left="709" w:hanging="283"/>
        <w:jc w:val="both"/>
        <w:rPr>
          <w:rFonts w:ascii="Calibri" w:hAnsi="Calibri" w:cs="Tahoma"/>
          <w:color w:val="000000" w:themeColor="text1"/>
        </w:rPr>
      </w:pPr>
      <w:r w:rsidRPr="003A4D16">
        <w:rPr>
          <w:rFonts w:ascii="Calibri" w:hAnsi="Calibri" w:cs="Tahoma"/>
          <w:b/>
          <w:color w:val="000000" w:themeColor="text1"/>
        </w:rPr>
        <w:t xml:space="preserve">Potrebe za </w:t>
      </w:r>
      <w:r w:rsidR="00AF32E9">
        <w:rPr>
          <w:rFonts w:ascii="Calibri" w:hAnsi="Calibri" w:cs="Tahoma"/>
          <w:b/>
          <w:color w:val="000000" w:themeColor="text1"/>
        </w:rPr>
        <w:t xml:space="preserve">dosljednom afirmacijom </w:t>
      </w:r>
      <w:r w:rsidRPr="003A4D16">
        <w:rPr>
          <w:rFonts w:ascii="Calibri" w:hAnsi="Calibri" w:cs="Tahoma"/>
          <w:b/>
          <w:color w:val="000000" w:themeColor="text1"/>
        </w:rPr>
        <w:t xml:space="preserve">brending strategije </w:t>
      </w:r>
      <w:r w:rsidR="00AF32E9">
        <w:rPr>
          <w:rFonts w:ascii="Calibri" w:hAnsi="Calibri" w:cs="Tahoma"/>
          <w:b/>
          <w:color w:val="000000" w:themeColor="text1"/>
        </w:rPr>
        <w:t>h</w:t>
      </w:r>
      <w:r w:rsidRPr="003A4D16">
        <w:rPr>
          <w:rFonts w:ascii="Calibri" w:hAnsi="Calibri" w:cs="Tahoma"/>
          <w:b/>
          <w:color w:val="000000" w:themeColor="text1"/>
        </w:rPr>
        <w:t>rvatskog turizma</w:t>
      </w:r>
      <w:r w:rsidR="00AF32E9">
        <w:rPr>
          <w:rFonts w:ascii="Calibri" w:hAnsi="Calibri" w:cs="Tahoma"/>
          <w:b/>
          <w:color w:val="000000" w:themeColor="text1"/>
        </w:rPr>
        <w:t xml:space="preserve"> (novi brending koncept „Full of Life“ službeno je lansiran 2015. godine</w:t>
      </w:r>
      <w:r w:rsidRPr="003A4D16">
        <w:rPr>
          <w:rFonts w:ascii="Calibri" w:hAnsi="Calibri" w:cs="Tahoma"/>
          <w:b/>
          <w:color w:val="000000" w:themeColor="text1"/>
        </w:rPr>
        <w:t xml:space="preserve">, </w:t>
      </w:r>
      <w:r w:rsidRPr="003A4D16">
        <w:rPr>
          <w:rFonts w:ascii="Calibri" w:hAnsi="Calibri" w:cs="Tahoma"/>
          <w:color w:val="000000" w:themeColor="text1"/>
        </w:rPr>
        <w:t>s ciljem diferencijacije i jačanja brenda</w:t>
      </w:r>
      <w:r w:rsidR="00611BE6" w:rsidRPr="003A4D16">
        <w:rPr>
          <w:rFonts w:ascii="Calibri" w:hAnsi="Calibri" w:cs="Tahoma"/>
          <w:color w:val="000000" w:themeColor="text1"/>
        </w:rPr>
        <w:t>.</w:t>
      </w:r>
    </w:p>
    <w:p w:rsidR="001744A4" w:rsidRPr="003A4D16" w:rsidRDefault="001744A4" w:rsidP="00124679">
      <w:pPr>
        <w:pStyle w:val="ListParagraph"/>
        <w:numPr>
          <w:ilvl w:val="0"/>
          <w:numId w:val="1"/>
        </w:numPr>
        <w:tabs>
          <w:tab w:val="clear" w:pos="340"/>
          <w:tab w:val="num" w:pos="709"/>
        </w:tabs>
        <w:ind w:left="709" w:hanging="283"/>
        <w:jc w:val="both"/>
        <w:rPr>
          <w:rFonts w:ascii="Calibri" w:hAnsi="Calibri" w:cs="Tahoma"/>
          <w:color w:val="000000" w:themeColor="text1"/>
        </w:rPr>
      </w:pPr>
      <w:r w:rsidRPr="003A4D16">
        <w:rPr>
          <w:rFonts w:ascii="Calibri" w:hAnsi="Calibri" w:cs="Tahoma"/>
          <w:b/>
          <w:color w:val="000000" w:themeColor="text1"/>
        </w:rPr>
        <w:t>Potrebe afirmacije turističkog prometa u razdobljima van vrhunca sezone</w:t>
      </w:r>
    </w:p>
    <w:p w:rsidR="001744A4" w:rsidRPr="003A4D16" w:rsidRDefault="001744A4" w:rsidP="00124679">
      <w:pPr>
        <w:pStyle w:val="ListParagraph"/>
        <w:numPr>
          <w:ilvl w:val="0"/>
          <w:numId w:val="1"/>
        </w:numPr>
        <w:tabs>
          <w:tab w:val="clear" w:pos="340"/>
          <w:tab w:val="num" w:pos="709"/>
        </w:tabs>
        <w:ind w:left="709" w:hanging="283"/>
        <w:jc w:val="both"/>
        <w:rPr>
          <w:rFonts w:ascii="Calibri" w:hAnsi="Calibri" w:cs="Tahoma"/>
          <w:color w:val="000000" w:themeColor="text1"/>
        </w:rPr>
      </w:pPr>
      <w:r w:rsidRPr="003A4D16">
        <w:rPr>
          <w:rFonts w:ascii="Calibri" w:hAnsi="Calibri" w:cs="Tahoma"/>
          <w:b/>
          <w:color w:val="000000" w:themeColor="text1"/>
        </w:rPr>
        <w:t>Potrebe povećanja profitabilnosti poslovanja subjekata u turizmu.</w:t>
      </w:r>
    </w:p>
    <w:p w:rsidR="00B71A5B" w:rsidRPr="003A4D16" w:rsidRDefault="00B71A5B" w:rsidP="00124679">
      <w:pPr>
        <w:tabs>
          <w:tab w:val="num" w:pos="709"/>
        </w:tabs>
        <w:spacing w:after="0" w:line="240" w:lineRule="auto"/>
        <w:jc w:val="both"/>
        <w:rPr>
          <w:rFonts w:ascii="Calibri" w:hAnsi="Calibri" w:cs="Tahoma"/>
          <w:color w:val="000000" w:themeColor="text1"/>
        </w:rPr>
      </w:pPr>
    </w:p>
    <w:p w:rsidR="005D6D89" w:rsidRPr="003A4D16" w:rsidRDefault="005E71A1" w:rsidP="00124679">
      <w:pPr>
        <w:tabs>
          <w:tab w:val="num" w:pos="709"/>
        </w:tabs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>Slijedeći razvojni okvir uspostavljen Strategijom razvoja turizma Republike Hrvatske do 2020. godine,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razvidno je kako je u navedenom razdoblju ključna zadaća HTZ-a</w:t>
      </w:r>
      <w:r w:rsidR="00F54A11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m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>arketinšk</w:t>
      </w:r>
      <w:r w:rsidR="00F54A11" w:rsidRPr="003A4D16">
        <w:rPr>
          <w:rFonts w:ascii="Calibri" w:hAnsi="Calibri" w:cs="Tahoma"/>
          <w:color w:val="000000" w:themeColor="text1"/>
          <w:sz w:val="24"/>
          <w:szCs w:val="24"/>
        </w:rPr>
        <w:t>im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aktivnosti</w:t>
      </w:r>
      <w:r w:rsidR="00F54A11" w:rsidRPr="003A4D16">
        <w:rPr>
          <w:rFonts w:ascii="Calibri" w:hAnsi="Calibri" w:cs="Tahoma"/>
          <w:color w:val="000000" w:themeColor="text1"/>
          <w:sz w:val="24"/>
          <w:szCs w:val="24"/>
        </w:rPr>
        <w:t>ma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</w:t>
      </w:r>
      <w:r w:rsidR="00BB1178" w:rsidRPr="003A4D16">
        <w:rPr>
          <w:rFonts w:ascii="Calibri" w:hAnsi="Calibri" w:cs="Tahoma"/>
          <w:color w:val="000000" w:themeColor="text1"/>
          <w:sz w:val="24"/>
          <w:szCs w:val="24"/>
        </w:rPr>
        <w:t>„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>trasira</w:t>
      </w:r>
      <w:r w:rsidR="00F54A11" w:rsidRPr="003A4D16">
        <w:rPr>
          <w:rFonts w:ascii="Calibri" w:hAnsi="Calibri" w:cs="Tahoma"/>
          <w:color w:val="000000" w:themeColor="text1"/>
          <w:sz w:val="24"/>
          <w:szCs w:val="24"/>
        </w:rPr>
        <w:t>ti</w:t>
      </w:r>
      <w:r w:rsidR="00BB1178" w:rsidRPr="003A4D16">
        <w:rPr>
          <w:rFonts w:ascii="Calibri" w:hAnsi="Calibri" w:cs="Tahoma"/>
          <w:color w:val="000000" w:themeColor="text1"/>
          <w:sz w:val="24"/>
          <w:szCs w:val="24"/>
        </w:rPr>
        <w:t>“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transformaciju Hrvatske u destinaciju koja nudi 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>više od obiteljskog</w:t>
      </w:r>
      <w:r w:rsidR="00F54A11"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 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>odmora, više od ljeta i više od sunca i mora.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Naglasak </w:t>
      </w:r>
      <w:r w:rsidR="00F54A11" w:rsidRPr="003A4D16">
        <w:rPr>
          <w:rFonts w:ascii="Calibri" w:hAnsi="Calibri" w:cs="Tahoma"/>
          <w:color w:val="000000" w:themeColor="text1"/>
          <w:sz w:val="24"/>
          <w:szCs w:val="24"/>
        </w:rPr>
        <w:t>je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stavlj</w:t>
      </w:r>
      <w:r w:rsidR="00F54A11" w:rsidRPr="003A4D16">
        <w:rPr>
          <w:rFonts w:ascii="Calibri" w:hAnsi="Calibri" w:cs="Tahoma"/>
          <w:color w:val="000000" w:themeColor="text1"/>
          <w:sz w:val="24"/>
          <w:szCs w:val="24"/>
        </w:rPr>
        <w:t>en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na strategiju sustava turističkih proizvoda iz kojih proiz</w:t>
      </w:r>
      <w:r w:rsidR="00F54A11" w:rsidRPr="003A4D16">
        <w:rPr>
          <w:rFonts w:ascii="Calibri" w:hAnsi="Calibri" w:cs="Tahoma"/>
          <w:color w:val="000000" w:themeColor="text1"/>
          <w:sz w:val="24"/>
          <w:szCs w:val="24"/>
        </w:rPr>
        <w:t>lazi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i primjerena promocija</w:t>
      </w:r>
      <w:r w:rsidR="00642A18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na ciljnim tržištima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>.</w:t>
      </w:r>
      <w:r w:rsidR="00F54A11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</w:t>
      </w:r>
    </w:p>
    <w:p w:rsidR="005D6D89" w:rsidRPr="003A4D16" w:rsidRDefault="005D6D89" w:rsidP="00124679">
      <w:pPr>
        <w:tabs>
          <w:tab w:val="num" w:pos="709"/>
        </w:tabs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CB2F47" w:rsidRPr="003A4D16" w:rsidRDefault="00CB2F47">
      <w:pPr>
        <w:rPr>
          <w:rFonts w:ascii="Calibri" w:hAnsi="Calibri" w:cs="Tahoma"/>
          <w:color w:val="000000" w:themeColor="text1"/>
          <w:sz w:val="24"/>
          <w:szCs w:val="24"/>
        </w:rPr>
      </w:pPr>
      <w:r w:rsidRPr="003A4D16">
        <w:rPr>
          <w:rFonts w:ascii="Calibri" w:hAnsi="Calibri" w:cs="Tahoma"/>
          <w:color w:val="000000" w:themeColor="text1"/>
          <w:sz w:val="24"/>
          <w:szCs w:val="24"/>
        </w:rPr>
        <w:br w:type="page"/>
      </w:r>
    </w:p>
    <w:p w:rsidR="006F188B" w:rsidRPr="003A4D16" w:rsidRDefault="006F188B" w:rsidP="00124679">
      <w:pPr>
        <w:tabs>
          <w:tab w:val="num" w:pos="709"/>
        </w:tabs>
        <w:spacing w:after="0" w:line="240" w:lineRule="auto"/>
        <w:jc w:val="both"/>
        <w:rPr>
          <w:rFonts w:ascii="Calibri" w:hAnsi="Calibri" w:cs="Tahoma"/>
          <w:b/>
          <w:color w:val="000000" w:themeColor="text1"/>
          <w:sz w:val="24"/>
          <w:szCs w:val="24"/>
        </w:rPr>
      </w:pP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lastRenderedPageBreak/>
        <w:t xml:space="preserve">STRATEŠKI OKVIR MARKETINGA U TURIZMU </w:t>
      </w:r>
      <w:r w:rsidR="00CB2F47"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- 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DEFINIRAN STRATEGIJOM RAZVOJA TURIZMA HRVATSKE DO 2020. GODINE </w:t>
      </w:r>
    </w:p>
    <w:p w:rsidR="006F188B" w:rsidRPr="003A4D16" w:rsidRDefault="006F188B" w:rsidP="00124679">
      <w:pPr>
        <w:tabs>
          <w:tab w:val="num" w:pos="709"/>
        </w:tabs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F54A11" w:rsidRPr="003A4D16" w:rsidRDefault="00642A18" w:rsidP="00124679">
      <w:pPr>
        <w:tabs>
          <w:tab w:val="num" w:pos="709"/>
        </w:tabs>
        <w:spacing w:after="0" w:line="240" w:lineRule="auto"/>
        <w:jc w:val="both"/>
        <w:rPr>
          <w:rFonts w:ascii="Calibri" w:hAnsi="Calibri" w:cs="Tahoma"/>
          <w:b/>
          <w:color w:val="000000" w:themeColor="text1"/>
          <w:sz w:val="24"/>
          <w:szCs w:val="24"/>
        </w:rPr>
      </w:pP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>Prilikom izrade</w:t>
      </w:r>
      <w:r w:rsidR="000634C5" w:rsidRPr="000634C5">
        <w:rPr>
          <w:rFonts w:ascii="Calibri" w:hAnsi="Calibri" w:cs="Tahoma"/>
          <w:b/>
          <w:color w:val="000000" w:themeColor="text1"/>
          <w:sz w:val="24"/>
        </w:rPr>
        <w:t xml:space="preserve"> </w:t>
      </w:r>
      <w:r w:rsidR="000634C5" w:rsidRPr="003A4D16">
        <w:rPr>
          <w:rFonts w:ascii="Calibri" w:hAnsi="Calibri" w:cs="Tahoma"/>
          <w:b/>
          <w:color w:val="000000" w:themeColor="text1"/>
          <w:sz w:val="24"/>
        </w:rPr>
        <w:t>Strateškog marketinškog plana hrvatskog turizma za razdoblje 2014.-2020.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>, respektirane su i</w:t>
      </w:r>
      <w:r w:rsidR="00F54A11"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 sljedeć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>e</w:t>
      </w:r>
      <w:r w:rsidR="00F54A11"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 ključn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>e</w:t>
      </w:r>
      <w:r w:rsidR="00F54A11"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 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>smjernice</w:t>
      </w:r>
      <w:r w:rsidR="00F54A11"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 </w:t>
      </w:r>
      <w:r w:rsidR="00481630" w:rsidRPr="003A4D16">
        <w:rPr>
          <w:rFonts w:ascii="Calibri" w:hAnsi="Calibri" w:cs="Tahoma"/>
          <w:b/>
          <w:color w:val="000000" w:themeColor="text1"/>
          <w:sz w:val="24"/>
          <w:szCs w:val="24"/>
        </w:rPr>
        <w:t>Strategij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>e</w:t>
      </w:r>
      <w:r w:rsidR="00481630"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 razvoja turizma Hrvatske do 2020. godine</w:t>
      </w:r>
      <w:r w:rsidR="00466EDC"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 u domeni nacionalnog turističkog marketinga</w:t>
      </w:r>
      <w:r w:rsidR="00F54A11" w:rsidRPr="003A4D16">
        <w:rPr>
          <w:rFonts w:ascii="Calibri" w:hAnsi="Calibri" w:cs="Tahoma"/>
          <w:b/>
          <w:color w:val="000000" w:themeColor="text1"/>
          <w:sz w:val="24"/>
          <w:szCs w:val="24"/>
        </w:rPr>
        <w:t>:</w:t>
      </w:r>
    </w:p>
    <w:p w:rsidR="006226F4" w:rsidRPr="003A4D16" w:rsidRDefault="006226F4" w:rsidP="00124679">
      <w:pPr>
        <w:tabs>
          <w:tab w:val="num" w:pos="709"/>
        </w:tabs>
        <w:spacing w:after="0" w:line="240" w:lineRule="auto"/>
        <w:jc w:val="both"/>
        <w:rPr>
          <w:rFonts w:ascii="Calibri" w:hAnsi="Calibri" w:cs="Tahoma"/>
          <w:b/>
          <w:color w:val="000000" w:themeColor="text1"/>
          <w:sz w:val="24"/>
          <w:szCs w:val="24"/>
        </w:rPr>
      </w:pPr>
    </w:p>
    <w:p w:rsidR="00F54A11" w:rsidRPr="003A4D16" w:rsidRDefault="00F54A11" w:rsidP="00124679">
      <w:pPr>
        <w:tabs>
          <w:tab w:val="num" w:pos="709"/>
        </w:tabs>
        <w:spacing w:after="0" w:line="240" w:lineRule="auto"/>
        <w:jc w:val="both"/>
        <w:rPr>
          <w:rFonts w:ascii="Calibri" w:hAnsi="Calibri" w:cs="Tahoma"/>
          <w:color w:val="000000" w:themeColor="text1"/>
          <w:sz w:val="24"/>
        </w:rPr>
      </w:pPr>
    </w:p>
    <w:p w:rsidR="006F188B" w:rsidRPr="003A4D16" w:rsidRDefault="006F188B" w:rsidP="00124679">
      <w:pPr>
        <w:tabs>
          <w:tab w:val="num" w:pos="709"/>
        </w:tabs>
        <w:spacing w:after="0" w:line="240" w:lineRule="auto"/>
        <w:jc w:val="both"/>
        <w:rPr>
          <w:rFonts w:ascii="Calibri" w:hAnsi="Calibri" w:cs="Tahoma"/>
          <w:color w:val="000000" w:themeColor="text1"/>
          <w:sz w:val="24"/>
        </w:rPr>
      </w:pPr>
      <w:r w:rsidRPr="003A4D16">
        <w:rPr>
          <w:rFonts w:ascii="Calibri" w:hAnsi="Calibri" w:cs="Tahoma"/>
          <w:noProof/>
          <w:color w:val="000000" w:themeColor="text1"/>
          <w:sz w:val="24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AFF9B6" wp14:editId="470B8E70">
                <wp:simplePos x="0" y="0"/>
                <wp:positionH relativeFrom="column">
                  <wp:posOffset>-4445</wp:posOffset>
                </wp:positionH>
                <wp:positionV relativeFrom="paragraph">
                  <wp:posOffset>-2540</wp:posOffset>
                </wp:positionV>
                <wp:extent cx="5781675" cy="1938655"/>
                <wp:effectExtent l="57150" t="38100" r="85725" b="99695"/>
                <wp:wrapNone/>
                <wp:docPr id="8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1675" cy="193865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7AAB" w:rsidRPr="00AF32E9" w:rsidRDefault="006B7AAB" w:rsidP="006F188B">
                            <w:pPr>
                              <w:pStyle w:val="NormalWeb"/>
                              <w:spacing w:before="0" w:beforeAutospacing="0" w:after="0" w:afterAutospacing="0"/>
                              <w:ind w:right="441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AF32E9">
                              <w:rPr>
                                <w:rFonts w:asciiTheme="minorHAnsi" w:eastAsia="Tahoma" w:hAnsiTheme="minorHAnsi" w:cs="Tahom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I. Brending sustav</w:t>
                            </w:r>
                          </w:p>
                          <w:p w:rsidR="006B7AAB" w:rsidRPr="00AF32E9" w:rsidRDefault="006B7AAB" w:rsidP="006F188B">
                            <w:pPr>
                              <w:pStyle w:val="NormalWeb"/>
                              <w:spacing w:before="0" w:beforeAutospacing="0" w:after="0" w:afterAutospacing="0"/>
                              <w:ind w:right="441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AF32E9">
                              <w:rPr>
                                <w:rFonts w:asciiTheme="minorHAnsi" w:eastAsia="Tahoma" w:hAnsiTheme="minorHAnsi" w:cs="Tahoma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 </w:t>
                            </w:r>
                          </w:p>
                          <w:p w:rsidR="006B7AAB" w:rsidRPr="00AF32E9" w:rsidRDefault="0029526A" w:rsidP="00642A18">
                            <w:pPr>
                              <w:pStyle w:val="NormalWeb"/>
                              <w:numPr>
                                <w:ilvl w:val="0"/>
                                <w:numId w:val="40"/>
                              </w:numPr>
                              <w:spacing w:before="0" w:beforeAutospacing="0" w:after="0" w:afterAutospacing="0"/>
                              <w:ind w:right="441"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AF32E9">
                              <w:rPr>
                                <w:rFonts w:asciiTheme="minorHAnsi" w:eastAsia="Tahoma" w:hAnsiTheme="minorHAnsi" w:cs="Tahoma"/>
                                <w:b/>
                                <w:color w:val="000000" w:themeColor="text1"/>
                                <w:kern w:val="24"/>
                              </w:rPr>
                              <w:t>P</w:t>
                            </w:r>
                            <w:r w:rsidR="006B7AAB" w:rsidRPr="00AF32E9">
                              <w:rPr>
                                <w:rFonts w:asciiTheme="minorHAnsi" w:eastAsia="Tahoma" w:hAnsiTheme="minorHAnsi" w:cs="Tahoma"/>
                                <w:b/>
                                <w:color w:val="000000" w:themeColor="text1"/>
                                <w:kern w:val="24"/>
                              </w:rPr>
                              <w:t>rofesionalno strukturiranje hrvatskog turističkog brenda</w:t>
                            </w:r>
                            <w:r w:rsidR="006B7AAB" w:rsidRPr="00AF32E9">
                              <w:rPr>
                                <w:rFonts w:asciiTheme="minorHAnsi" w:eastAsia="Tahoma" w:hAnsiTheme="minorHAnsi" w:cs="Tahoma"/>
                                <w:color w:val="000000" w:themeColor="text1"/>
                                <w:kern w:val="24"/>
                              </w:rPr>
                              <w:t xml:space="preserve"> i njegove arhitekture, kako bi se promijenila percepcija emitivnog tržišta o Hrvatskoj isključivo kao destinaciji ljetnog odmora. </w:t>
                            </w:r>
                          </w:p>
                          <w:p w:rsidR="006B7AAB" w:rsidRPr="00AF32E9" w:rsidRDefault="0029526A" w:rsidP="00642A18">
                            <w:pPr>
                              <w:pStyle w:val="ListParagraph"/>
                              <w:numPr>
                                <w:ilvl w:val="0"/>
                                <w:numId w:val="40"/>
                              </w:numPr>
                              <w:ind w:right="441"/>
                              <w:contextualSpacing/>
                              <w:jc w:val="both"/>
                              <w:rPr>
                                <w:rFonts w:asciiTheme="minorHAnsi" w:hAnsiTheme="minorHAnsi"/>
                              </w:rPr>
                            </w:pPr>
                            <w:r w:rsidRPr="00AF32E9">
                              <w:rPr>
                                <w:rFonts w:asciiTheme="minorHAnsi" w:eastAsia="Tahoma" w:hAnsiTheme="minorHAnsi" w:cs="Tahoma"/>
                                <w:b/>
                                <w:color w:val="000000" w:themeColor="text1"/>
                                <w:kern w:val="24"/>
                              </w:rPr>
                              <w:t>R</w:t>
                            </w:r>
                            <w:r w:rsidR="006B7AAB" w:rsidRPr="00AF32E9">
                              <w:rPr>
                                <w:rFonts w:asciiTheme="minorHAnsi" w:eastAsia="Tahoma" w:hAnsiTheme="minorHAnsi" w:cs="Tahoma"/>
                                <w:b/>
                                <w:color w:val="000000" w:themeColor="text1"/>
                                <w:kern w:val="24"/>
                              </w:rPr>
                              <w:t>azvoj profesionalnog sustava brendinga</w:t>
                            </w:r>
                            <w:r w:rsidR="006B7AAB" w:rsidRPr="00AF32E9">
                              <w:rPr>
                                <w:rFonts w:asciiTheme="minorHAnsi" w:eastAsia="Tahoma" w:hAnsiTheme="minorHAnsi" w:cs="Tahoma"/>
                                <w:color w:val="000000" w:themeColor="text1"/>
                                <w:kern w:val="24"/>
                              </w:rPr>
                              <w:t xml:space="preserve">, razumljivog i zasnovanog na realnim konkurentskim prednostima i identitetu Hrvatske kao mješavine racionalnih, emotivnih, socioloških i kulturnih prednosti </w:t>
                            </w:r>
                            <w:r w:rsidRPr="00AF32E9">
                              <w:rPr>
                                <w:rFonts w:asciiTheme="minorHAnsi" w:eastAsia="Tahoma" w:hAnsiTheme="minorHAnsi" w:cs="Tahoma"/>
                                <w:color w:val="000000" w:themeColor="text1"/>
                                <w:kern w:val="24"/>
                              </w:rPr>
                              <w:t>dostupnih</w:t>
                            </w:r>
                            <w:r w:rsidR="006B7AAB" w:rsidRPr="00AF32E9">
                              <w:rPr>
                                <w:rFonts w:asciiTheme="minorHAnsi" w:eastAsia="Tahoma" w:hAnsiTheme="minorHAnsi" w:cs="Tahoma"/>
                                <w:color w:val="000000" w:themeColor="text1"/>
                                <w:kern w:val="24"/>
                              </w:rPr>
                              <w:t xml:space="preserve"> potencijalnim gostima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-.35pt;margin-top:-.2pt;width:455.25pt;height:152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6B7AAB" w:rsidRPr="00AF32E9" w:rsidRDefault="006B7AAB" w:rsidP="006F188B">
                      <w:pPr>
                        <w:pStyle w:val="NormalWeb"/>
                        <w:spacing w:before="0" w:beforeAutospacing="0" w:after="0" w:afterAutospacing="0"/>
                        <w:ind w:right="441"/>
                        <w:jc w:val="both"/>
                        <w:rPr>
                          <w:rFonts w:asciiTheme="minorHAnsi" w:hAnsiTheme="minorHAnsi"/>
                        </w:rPr>
                      </w:pPr>
                      <w:r w:rsidRPr="00AF32E9">
                        <w:rPr>
                          <w:rFonts w:asciiTheme="minorHAnsi" w:eastAsia="Tahoma" w:hAnsiTheme="minorHAnsi" w:cs="Tahoma"/>
                          <w:b/>
                          <w:bCs/>
                          <w:color w:val="000000" w:themeColor="text1"/>
                          <w:kern w:val="24"/>
                        </w:rPr>
                        <w:t>I. Brending sustav</w:t>
                      </w:r>
                    </w:p>
                    <w:p w:rsidR="006B7AAB" w:rsidRPr="00AF32E9" w:rsidRDefault="006B7AAB" w:rsidP="006F188B">
                      <w:pPr>
                        <w:pStyle w:val="NormalWeb"/>
                        <w:spacing w:before="0" w:beforeAutospacing="0" w:after="0" w:afterAutospacing="0"/>
                        <w:ind w:right="441"/>
                        <w:jc w:val="both"/>
                        <w:rPr>
                          <w:rFonts w:asciiTheme="minorHAnsi" w:hAnsiTheme="minorHAnsi"/>
                        </w:rPr>
                      </w:pPr>
                      <w:r w:rsidRPr="00AF32E9">
                        <w:rPr>
                          <w:rFonts w:asciiTheme="minorHAnsi" w:eastAsia="Tahoma" w:hAnsiTheme="minorHAnsi" w:cs="Tahoma"/>
                          <w:b/>
                          <w:bCs/>
                          <w:color w:val="000000" w:themeColor="text1"/>
                          <w:kern w:val="24"/>
                        </w:rPr>
                        <w:t> </w:t>
                      </w:r>
                    </w:p>
                    <w:p w:rsidR="006B7AAB" w:rsidRPr="00AF32E9" w:rsidRDefault="0029526A" w:rsidP="00642A18">
                      <w:pPr>
                        <w:pStyle w:val="NormalWeb"/>
                        <w:numPr>
                          <w:ilvl w:val="0"/>
                          <w:numId w:val="40"/>
                        </w:numPr>
                        <w:spacing w:before="0" w:beforeAutospacing="0" w:after="0" w:afterAutospacing="0"/>
                        <w:ind w:right="441"/>
                        <w:jc w:val="both"/>
                        <w:rPr>
                          <w:rFonts w:asciiTheme="minorHAnsi" w:hAnsiTheme="minorHAnsi"/>
                        </w:rPr>
                      </w:pPr>
                      <w:r w:rsidRPr="00AF32E9">
                        <w:rPr>
                          <w:rFonts w:asciiTheme="minorHAnsi" w:eastAsia="Tahoma" w:hAnsiTheme="minorHAnsi" w:cs="Tahoma"/>
                          <w:b/>
                          <w:color w:val="000000" w:themeColor="text1"/>
                          <w:kern w:val="24"/>
                        </w:rPr>
                        <w:t>P</w:t>
                      </w:r>
                      <w:r w:rsidR="006B7AAB" w:rsidRPr="00AF32E9">
                        <w:rPr>
                          <w:rFonts w:asciiTheme="minorHAnsi" w:eastAsia="Tahoma" w:hAnsiTheme="minorHAnsi" w:cs="Tahoma"/>
                          <w:b/>
                          <w:color w:val="000000" w:themeColor="text1"/>
                          <w:kern w:val="24"/>
                        </w:rPr>
                        <w:t>rofesionalno strukturiranje hrvatskog turističkog brenda</w:t>
                      </w:r>
                      <w:r w:rsidR="006B7AAB" w:rsidRPr="00AF32E9">
                        <w:rPr>
                          <w:rFonts w:asciiTheme="minorHAnsi" w:eastAsia="Tahoma" w:hAnsiTheme="minorHAnsi" w:cs="Tahoma"/>
                          <w:color w:val="000000" w:themeColor="text1"/>
                          <w:kern w:val="24"/>
                        </w:rPr>
                        <w:t xml:space="preserve"> i njegove arhitekture, kako bi se promijenila percepcija emitivnog tržišta o Hrvatskoj isključivo kao destinaciji ljetnog odmora. </w:t>
                      </w:r>
                    </w:p>
                    <w:p w:rsidR="006B7AAB" w:rsidRPr="00AF32E9" w:rsidRDefault="0029526A" w:rsidP="00642A18">
                      <w:pPr>
                        <w:pStyle w:val="ListParagraph"/>
                        <w:numPr>
                          <w:ilvl w:val="0"/>
                          <w:numId w:val="40"/>
                        </w:numPr>
                        <w:ind w:right="441"/>
                        <w:contextualSpacing/>
                        <w:jc w:val="both"/>
                        <w:rPr>
                          <w:rFonts w:asciiTheme="minorHAnsi" w:hAnsiTheme="minorHAnsi"/>
                        </w:rPr>
                      </w:pPr>
                      <w:r w:rsidRPr="00AF32E9">
                        <w:rPr>
                          <w:rFonts w:asciiTheme="minorHAnsi" w:eastAsia="Tahoma" w:hAnsiTheme="minorHAnsi" w:cs="Tahoma"/>
                          <w:b/>
                          <w:color w:val="000000" w:themeColor="text1"/>
                          <w:kern w:val="24"/>
                        </w:rPr>
                        <w:t>R</w:t>
                      </w:r>
                      <w:r w:rsidR="006B7AAB" w:rsidRPr="00AF32E9">
                        <w:rPr>
                          <w:rFonts w:asciiTheme="minorHAnsi" w:eastAsia="Tahoma" w:hAnsiTheme="minorHAnsi" w:cs="Tahoma"/>
                          <w:b/>
                          <w:color w:val="000000" w:themeColor="text1"/>
                          <w:kern w:val="24"/>
                        </w:rPr>
                        <w:t>azvoj profesionalnog sustava brendinga</w:t>
                      </w:r>
                      <w:r w:rsidR="006B7AAB" w:rsidRPr="00AF32E9">
                        <w:rPr>
                          <w:rFonts w:asciiTheme="minorHAnsi" w:eastAsia="Tahoma" w:hAnsiTheme="minorHAnsi" w:cs="Tahoma"/>
                          <w:color w:val="000000" w:themeColor="text1"/>
                          <w:kern w:val="24"/>
                        </w:rPr>
                        <w:t xml:space="preserve">, razumljivog i zasnovanog na realnim konkurentskim prednostima i identitetu Hrvatske kao mješavine racionalnih, emotivnih, socioloških i kulturnih prednosti </w:t>
                      </w:r>
                      <w:r w:rsidRPr="00AF32E9">
                        <w:rPr>
                          <w:rFonts w:asciiTheme="minorHAnsi" w:eastAsia="Tahoma" w:hAnsiTheme="minorHAnsi" w:cs="Tahoma"/>
                          <w:color w:val="000000" w:themeColor="text1"/>
                          <w:kern w:val="24"/>
                        </w:rPr>
                        <w:t>dostupnih</w:t>
                      </w:r>
                      <w:r w:rsidR="006B7AAB" w:rsidRPr="00AF32E9">
                        <w:rPr>
                          <w:rFonts w:asciiTheme="minorHAnsi" w:eastAsia="Tahoma" w:hAnsiTheme="minorHAnsi" w:cs="Tahoma"/>
                          <w:color w:val="000000" w:themeColor="text1"/>
                          <w:kern w:val="24"/>
                        </w:rPr>
                        <w:t xml:space="preserve"> potencijalnim gostima </w:t>
                      </w:r>
                    </w:p>
                  </w:txbxContent>
                </v:textbox>
              </v:shape>
            </w:pict>
          </mc:Fallback>
        </mc:AlternateContent>
      </w:r>
    </w:p>
    <w:p w:rsidR="00F54A11" w:rsidRPr="003A4D16" w:rsidRDefault="00F54A11" w:rsidP="006F188B">
      <w:pPr>
        <w:autoSpaceDE w:val="0"/>
        <w:autoSpaceDN w:val="0"/>
        <w:adjustRightInd w:val="0"/>
        <w:spacing w:after="0" w:line="240" w:lineRule="auto"/>
        <w:rPr>
          <w:rFonts w:ascii="Calibri" w:hAnsi="Calibri" w:cs="Tahoma"/>
        </w:rPr>
      </w:pPr>
      <w:r w:rsidRPr="003A4D16">
        <w:rPr>
          <w:rFonts w:ascii="Calibri" w:hAnsi="Calibri" w:cs="Tahoma"/>
          <w:color w:val="000000"/>
        </w:rPr>
        <w:t xml:space="preserve"> </w:t>
      </w:r>
    </w:p>
    <w:p w:rsidR="00F54A11" w:rsidRPr="003A4D16" w:rsidRDefault="00F54A11" w:rsidP="00124679">
      <w:pPr>
        <w:pStyle w:val="ListParagraph"/>
        <w:autoSpaceDE w:val="0"/>
        <w:autoSpaceDN w:val="0"/>
        <w:adjustRightInd w:val="0"/>
        <w:jc w:val="both"/>
        <w:rPr>
          <w:rFonts w:ascii="Calibri" w:hAnsi="Calibri" w:cs="Tahoma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CB2F47" w:rsidRPr="003A4D16" w:rsidRDefault="00CB2F47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  <w:r w:rsidRPr="003A4D16">
        <w:rPr>
          <w:rFonts w:ascii="Calibri" w:hAnsi="Calibri" w:cs="Tahoma"/>
          <w:b/>
          <w:bCs/>
          <w:noProof/>
          <w:color w:val="000000"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6437EE" wp14:editId="1CC265C0">
                <wp:simplePos x="0" y="0"/>
                <wp:positionH relativeFrom="column">
                  <wp:posOffset>-13970</wp:posOffset>
                </wp:positionH>
                <wp:positionV relativeFrom="paragraph">
                  <wp:posOffset>167005</wp:posOffset>
                </wp:positionV>
                <wp:extent cx="5781675" cy="1152525"/>
                <wp:effectExtent l="57150" t="38100" r="85725" b="104775"/>
                <wp:wrapNone/>
                <wp:docPr id="5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1675" cy="11525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7AAB" w:rsidRPr="00AF32E9" w:rsidRDefault="006B7AAB" w:rsidP="006F188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cs="Tahoma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F32E9">
                              <w:rPr>
                                <w:rFonts w:cs="Tahoma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II. Odnosi s javnošću</w:t>
                            </w:r>
                          </w:p>
                          <w:p w:rsidR="006B7AAB" w:rsidRPr="00AF32E9" w:rsidRDefault="006B7AAB" w:rsidP="006F188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cs="Tahoma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6B7AAB" w:rsidRPr="00AF32E9" w:rsidRDefault="0029526A" w:rsidP="006F188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 w:cs="Tahoma"/>
                                <w:b/>
                                <w:bCs/>
                                <w:color w:val="000000"/>
                              </w:rPr>
                            </w:pPr>
                            <w:r w:rsidRPr="00AF32E9">
                              <w:rPr>
                                <w:rFonts w:asciiTheme="minorHAnsi" w:hAnsiTheme="minorHAnsi" w:cs="Tahoma"/>
                                <w:b/>
                                <w:color w:val="000000"/>
                              </w:rPr>
                              <w:t>N</w:t>
                            </w:r>
                            <w:r w:rsidR="006B7AAB" w:rsidRPr="00AF32E9">
                              <w:rPr>
                                <w:rFonts w:asciiTheme="minorHAnsi" w:hAnsiTheme="minorHAnsi" w:cs="Tahoma"/>
                                <w:b/>
                                <w:color w:val="000000"/>
                              </w:rPr>
                              <w:t xml:space="preserve">aglasak na „vidljivosti“ Hrvatske u predsezoni i posezoni </w:t>
                            </w:r>
                          </w:p>
                          <w:p w:rsidR="006B7AAB" w:rsidRPr="00AF32E9" w:rsidRDefault="0029526A" w:rsidP="006F188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 w:cs="Tahoma"/>
                                <w:b/>
                                <w:bCs/>
                                <w:color w:val="000000"/>
                              </w:rPr>
                            </w:pPr>
                            <w:r w:rsidRPr="00AF32E9">
                              <w:rPr>
                                <w:rFonts w:asciiTheme="minorHAnsi" w:hAnsiTheme="minorHAnsi" w:cs="Tahoma"/>
                                <w:color w:val="000000"/>
                              </w:rPr>
                              <w:t>R</w:t>
                            </w:r>
                            <w:r w:rsidR="006B7AAB" w:rsidRPr="00AF32E9">
                              <w:rPr>
                                <w:rFonts w:asciiTheme="minorHAnsi" w:hAnsiTheme="minorHAnsi" w:cs="Tahoma"/>
                                <w:color w:val="000000"/>
                              </w:rPr>
                              <w:t xml:space="preserve">epozicioniranje, uz intenzivno i </w:t>
                            </w:r>
                            <w:r w:rsidR="006B7AAB" w:rsidRPr="00AF32E9">
                              <w:rPr>
                                <w:rFonts w:asciiTheme="minorHAnsi" w:hAnsiTheme="minorHAnsi" w:cs="Tahoma"/>
                                <w:b/>
                                <w:color w:val="000000"/>
                              </w:rPr>
                              <w:t>koherentno korištenje odnosa s javnošću na svim ključnim emitivnim tržištima</w:t>
                            </w:r>
                          </w:p>
                          <w:p w:rsidR="006B7AAB" w:rsidRDefault="006B7AAB" w:rsidP="006F188B">
                            <w:pPr>
                              <w:tabs>
                                <w:tab w:val="left" w:pos="720"/>
                              </w:tabs>
                              <w:ind w:left="360"/>
                              <w:contextualSpacing/>
                              <w:jc w:val="both"/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1.1pt;margin-top:13.15pt;width:455.25pt;height:90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6B7AAB" w:rsidRPr="00AF32E9" w:rsidRDefault="006B7AAB" w:rsidP="006F188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cs="Tahoma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AF32E9">
                        <w:rPr>
                          <w:rFonts w:cs="Tahoma"/>
                          <w:b/>
                          <w:bCs/>
                          <w:color w:val="000000"/>
                          <w:sz w:val="24"/>
                          <w:szCs w:val="24"/>
                        </w:rPr>
                        <w:t>II. Odnosi s javnošću</w:t>
                      </w:r>
                    </w:p>
                    <w:p w:rsidR="006B7AAB" w:rsidRPr="00AF32E9" w:rsidRDefault="006B7AAB" w:rsidP="006F188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cs="Tahoma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  <w:p w:rsidR="006B7AAB" w:rsidRPr="00AF32E9" w:rsidRDefault="0029526A" w:rsidP="006F188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Theme="minorHAnsi" w:hAnsiTheme="minorHAnsi" w:cs="Tahoma"/>
                          <w:b/>
                          <w:bCs/>
                          <w:color w:val="000000"/>
                        </w:rPr>
                      </w:pPr>
                      <w:r w:rsidRPr="00AF32E9">
                        <w:rPr>
                          <w:rFonts w:asciiTheme="minorHAnsi" w:hAnsiTheme="minorHAnsi" w:cs="Tahoma"/>
                          <w:b/>
                          <w:color w:val="000000"/>
                        </w:rPr>
                        <w:t>N</w:t>
                      </w:r>
                      <w:r w:rsidR="006B7AAB" w:rsidRPr="00AF32E9">
                        <w:rPr>
                          <w:rFonts w:asciiTheme="minorHAnsi" w:hAnsiTheme="minorHAnsi" w:cs="Tahoma"/>
                          <w:b/>
                          <w:color w:val="000000"/>
                        </w:rPr>
                        <w:t xml:space="preserve">aglasak na „vidljivosti“ Hrvatske u predsezoni i posezoni </w:t>
                      </w:r>
                    </w:p>
                    <w:p w:rsidR="006B7AAB" w:rsidRPr="00AF32E9" w:rsidRDefault="0029526A" w:rsidP="006F188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Theme="minorHAnsi" w:hAnsiTheme="minorHAnsi" w:cs="Tahoma"/>
                          <w:b/>
                          <w:bCs/>
                          <w:color w:val="000000"/>
                        </w:rPr>
                      </w:pPr>
                      <w:r w:rsidRPr="00AF32E9">
                        <w:rPr>
                          <w:rFonts w:asciiTheme="minorHAnsi" w:hAnsiTheme="minorHAnsi" w:cs="Tahoma"/>
                          <w:color w:val="000000"/>
                        </w:rPr>
                        <w:t>R</w:t>
                      </w:r>
                      <w:r w:rsidR="006B7AAB" w:rsidRPr="00AF32E9">
                        <w:rPr>
                          <w:rFonts w:asciiTheme="minorHAnsi" w:hAnsiTheme="minorHAnsi" w:cs="Tahoma"/>
                          <w:color w:val="000000"/>
                        </w:rPr>
                        <w:t xml:space="preserve">epozicioniranje, uz intenzivno i </w:t>
                      </w:r>
                      <w:r w:rsidR="006B7AAB" w:rsidRPr="00AF32E9">
                        <w:rPr>
                          <w:rFonts w:asciiTheme="minorHAnsi" w:hAnsiTheme="minorHAnsi" w:cs="Tahoma"/>
                          <w:b/>
                          <w:color w:val="000000"/>
                        </w:rPr>
                        <w:t>koherentno korištenje odnosa s javnošću na svim ključnim emitivnim tržištima</w:t>
                      </w:r>
                    </w:p>
                    <w:p w:rsidR="006B7AAB" w:rsidRDefault="006B7AAB" w:rsidP="006F188B">
                      <w:pPr>
                        <w:tabs>
                          <w:tab w:val="left" w:pos="720"/>
                        </w:tabs>
                        <w:ind w:left="360"/>
                        <w:contextualSpacing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611BE6" w:rsidRPr="003A4D16" w:rsidRDefault="00611BE6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CB2F47" w:rsidRPr="003A4D16" w:rsidRDefault="00CB2F47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6F188B" w:rsidRPr="003A4D16" w:rsidRDefault="006226F4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  <w:r w:rsidRPr="003A4D16">
        <w:rPr>
          <w:rFonts w:ascii="Calibri" w:hAnsi="Calibri" w:cs="Tahoma"/>
          <w:b/>
          <w:bCs/>
          <w:noProof/>
          <w:color w:val="000000"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C64ABE" wp14:editId="1A2E4C9E">
                <wp:simplePos x="0" y="0"/>
                <wp:positionH relativeFrom="column">
                  <wp:posOffset>-13970</wp:posOffset>
                </wp:positionH>
                <wp:positionV relativeFrom="paragraph">
                  <wp:posOffset>125095</wp:posOffset>
                </wp:positionV>
                <wp:extent cx="5781675" cy="1285875"/>
                <wp:effectExtent l="57150" t="38100" r="85725" b="104775"/>
                <wp:wrapNone/>
                <wp:docPr id="13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1675" cy="12858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7AAB" w:rsidRPr="00AF32E9" w:rsidRDefault="006B7AAB" w:rsidP="006F188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cs="Tahoma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F32E9">
                              <w:rPr>
                                <w:rFonts w:cs="Tahoma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III. Zaokret prema elektroničkim medijima</w:t>
                            </w:r>
                          </w:p>
                          <w:p w:rsidR="006B7AAB" w:rsidRPr="00AF32E9" w:rsidRDefault="006B7AAB" w:rsidP="006F188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cs="Tahoma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6B7AAB" w:rsidRPr="00AF32E9" w:rsidRDefault="006B7AAB" w:rsidP="006F188B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 w:cs="Tahoma"/>
                                <w:color w:val="000000"/>
                              </w:rPr>
                            </w:pPr>
                            <w:r w:rsidRPr="00AF32E9">
                              <w:rPr>
                                <w:rFonts w:asciiTheme="minorHAnsi" w:hAnsiTheme="minorHAnsi" w:cs="Tahoma"/>
                                <w:color w:val="000000"/>
                              </w:rPr>
                              <w:t xml:space="preserve">Inoviranje promocijskog miksa uz </w:t>
                            </w:r>
                            <w:r w:rsidRPr="00AF32E9">
                              <w:rPr>
                                <w:rFonts w:asciiTheme="minorHAnsi" w:hAnsiTheme="minorHAnsi" w:cs="Tahoma"/>
                                <w:b/>
                                <w:color w:val="000000"/>
                              </w:rPr>
                              <w:t>naglasak na tzv. „novim medijima“</w:t>
                            </w:r>
                            <w:r w:rsidRPr="00AF32E9">
                              <w:rPr>
                                <w:rFonts w:asciiTheme="minorHAnsi" w:hAnsiTheme="minorHAnsi" w:cs="Tahoma"/>
                                <w:color w:val="000000"/>
                              </w:rPr>
                              <w:t>, kao komunikacijskim kanalima s izuzetno brzim rastom broja korisnika te nizom prednosti poput dostupnosti, informativnosti, mogućnosti multimedijalne komunikacije i dr.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1.1pt;margin-top:9.85pt;width:455.25pt;height:101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6B7AAB" w:rsidRPr="00AF32E9" w:rsidRDefault="006B7AAB" w:rsidP="006F188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cs="Tahoma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AF32E9">
                        <w:rPr>
                          <w:rFonts w:cs="Tahoma"/>
                          <w:b/>
                          <w:bCs/>
                          <w:color w:val="000000"/>
                          <w:sz w:val="24"/>
                          <w:szCs w:val="24"/>
                        </w:rPr>
                        <w:t>III. Zaokret prema elektroničkim medijima</w:t>
                      </w:r>
                    </w:p>
                    <w:p w:rsidR="006B7AAB" w:rsidRPr="00AF32E9" w:rsidRDefault="006B7AAB" w:rsidP="006F188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cs="Tahoma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  <w:p w:rsidR="006B7AAB" w:rsidRPr="00AF32E9" w:rsidRDefault="006B7AAB" w:rsidP="006F188B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Theme="minorHAnsi" w:hAnsiTheme="minorHAnsi" w:cs="Tahoma"/>
                          <w:color w:val="000000"/>
                        </w:rPr>
                      </w:pPr>
                      <w:r w:rsidRPr="00AF32E9">
                        <w:rPr>
                          <w:rFonts w:asciiTheme="minorHAnsi" w:hAnsiTheme="minorHAnsi" w:cs="Tahoma"/>
                          <w:color w:val="000000"/>
                        </w:rPr>
                        <w:t xml:space="preserve">Inoviranje promocijskog miksa uz </w:t>
                      </w:r>
                      <w:r w:rsidRPr="00AF32E9">
                        <w:rPr>
                          <w:rFonts w:asciiTheme="minorHAnsi" w:hAnsiTheme="minorHAnsi" w:cs="Tahoma"/>
                          <w:b/>
                          <w:color w:val="000000"/>
                        </w:rPr>
                        <w:t>naglasak na tzv. „novim medijima“</w:t>
                      </w:r>
                      <w:r w:rsidRPr="00AF32E9">
                        <w:rPr>
                          <w:rFonts w:asciiTheme="minorHAnsi" w:hAnsiTheme="minorHAnsi" w:cs="Tahoma"/>
                          <w:color w:val="000000"/>
                        </w:rPr>
                        <w:t>, kao komunikacijskim kanalima s izuzetno brzim rastom broja korisnika te nizom prednosti poput dostupnosti, informativnosti, mogućnosti multimedijalne komunikacije i dr.</w:t>
                      </w:r>
                    </w:p>
                  </w:txbxContent>
                </v:textbox>
              </v:shape>
            </w:pict>
          </mc:Fallback>
        </mc:AlternateContent>
      </w: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CB2F47" w:rsidRPr="003A4D16" w:rsidRDefault="00CB2F47">
      <w:pPr>
        <w:rPr>
          <w:rFonts w:ascii="Calibri" w:hAnsi="Calibri" w:cs="Tahoma"/>
          <w:b/>
          <w:bCs/>
          <w:color w:val="000000"/>
          <w:sz w:val="24"/>
          <w:szCs w:val="24"/>
        </w:rPr>
      </w:pPr>
      <w:r w:rsidRPr="003A4D16">
        <w:rPr>
          <w:rFonts w:ascii="Calibri" w:hAnsi="Calibri" w:cs="Tahoma"/>
          <w:b/>
          <w:bCs/>
          <w:color w:val="000000"/>
          <w:sz w:val="24"/>
          <w:szCs w:val="24"/>
        </w:rPr>
        <w:br w:type="page"/>
      </w: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  <w:r w:rsidRPr="003A4D16">
        <w:rPr>
          <w:rFonts w:ascii="Calibri" w:hAnsi="Calibri" w:cs="Tahoma"/>
          <w:b/>
          <w:bCs/>
          <w:color w:val="000000"/>
          <w:sz w:val="24"/>
          <w:szCs w:val="24"/>
        </w:rPr>
        <w:lastRenderedPageBreak/>
        <w:t xml:space="preserve">STRATEŠKI MARKETINŠKI CILJEVI HRVATSKOG TURIZMA </w:t>
      </w:r>
    </w:p>
    <w:p w:rsidR="00D80930" w:rsidRPr="003A4D16" w:rsidRDefault="00D80930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6F188B" w:rsidRPr="003A4D16" w:rsidRDefault="000634C5" w:rsidP="001246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color w:val="000000"/>
          <w:sz w:val="24"/>
          <w:szCs w:val="24"/>
        </w:rPr>
      </w:pPr>
      <w:r>
        <w:rPr>
          <w:rFonts w:ascii="Calibri" w:hAnsi="Calibri" w:cs="Tahoma"/>
          <w:b/>
          <w:color w:val="000000" w:themeColor="text1"/>
          <w:sz w:val="24"/>
        </w:rPr>
        <w:t xml:space="preserve">U okviru </w:t>
      </w:r>
      <w:r w:rsidRPr="003A4D16">
        <w:rPr>
          <w:rFonts w:ascii="Calibri" w:hAnsi="Calibri" w:cs="Tahoma"/>
          <w:b/>
          <w:color w:val="000000" w:themeColor="text1"/>
          <w:sz w:val="24"/>
        </w:rPr>
        <w:t>Strateškog marketinškog plana hrvatskog turizma za razdoblje 2014.-2020.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, </w:t>
      </w:r>
      <w:r w:rsidR="006F421C" w:rsidRPr="003A4D16">
        <w:rPr>
          <w:rFonts w:ascii="Calibri" w:hAnsi="Calibri" w:cs="Tahoma"/>
          <w:b/>
          <w:color w:val="000000"/>
          <w:sz w:val="24"/>
          <w:szCs w:val="24"/>
        </w:rPr>
        <w:t>određeni su ključni/strateški marketinški ciljevi rada HTZ-a za razdoblje 2014.-2020.</w:t>
      </w:r>
      <w:r>
        <w:rPr>
          <w:rFonts w:ascii="Calibri" w:hAnsi="Calibri" w:cs="Tahoma"/>
          <w:b/>
          <w:color w:val="000000"/>
          <w:sz w:val="24"/>
          <w:szCs w:val="24"/>
        </w:rPr>
        <w:t>:</w:t>
      </w:r>
    </w:p>
    <w:p w:rsidR="006F421C" w:rsidRPr="003A4D16" w:rsidRDefault="006F188B" w:rsidP="00124679">
      <w:pPr>
        <w:autoSpaceDE w:val="0"/>
        <w:autoSpaceDN w:val="0"/>
        <w:adjustRightInd w:val="0"/>
        <w:spacing w:after="0" w:line="240" w:lineRule="auto"/>
        <w:rPr>
          <w:rFonts w:ascii="Calibri" w:hAnsi="Calibri" w:cs="Tahoma"/>
          <w:b/>
          <w:color w:val="000000"/>
          <w:sz w:val="24"/>
          <w:szCs w:val="24"/>
        </w:rPr>
      </w:pPr>
      <w:r w:rsidRPr="003A4D16">
        <w:rPr>
          <w:rFonts w:ascii="Calibri" w:hAnsi="Calibri" w:cs="Tahoma"/>
          <w:b/>
          <w:noProof/>
          <w:color w:val="000000"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3E0AF5" wp14:editId="503756BC">
                <wp:simplePos x="0" y="0"/>
                <wp:positionH relativeFrom="column">
                  <wp:posOffset>-13970</wp:posOffset>
                </wp:positionH>
                <wp:positionV relativeFrom="paragraph">
                  <wp:posOffset>173356</wp:posOffset>
                </wp:positionV>
                <wp:extent cx="5781675" cy="1104900"/>
                <wp:effectExtent l="57150" t="38100" r="85725" b="95250"/>
                <wp:wrapNone/>
                <wp:docPr id="14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1675" cy="11049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34C5" w:rsidRDefault="000634C5" w:rsidP="000634C5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autoSpaceDE w:val="0"/>
                              <w:autoSpaceDN w:val="0"/>
                              <w:adjustRightInd w:val="0"/>
                              <w:ind w:left="993" w:hanging="426"/>
                              <w:rPr>
                                <w:rFonts w:asciiTheme="minorHAnsi" w:hAnsiTheme="minorHAnsi" w:cs="Tahoma"/>
                                <w:b/>
                                <w:color w:val="000000"/>
                              </w:rPr>
                            </w:pPr>
                            <w:r w:rsidRPr="000634C5">
                              <w:rPr>
                                <w:rFonts w:asciiTheme="minorHAnsi" w:hAnsiTheme="minorHAnsi" w:cs="Tahoma"/>
                                <w:b/>
                                <w:color w:val="000000"/>
                              </w:rPr>
                              <w:t>Jačanje snage nacionalnog turističkog brenda Hrvatske</w:t>
                            </w:r>
                          </w:p>
                          <w:p w:rsidR="000634C5" w:rsidRPr="000634C5" w:rsidRDefault="000634C5" w:rsidP="000634C5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ind w:left="993"/>
                              <w:rPr>
                                <w:rFonts w:asciiTheme="minorHAnsi" w:hAnsiTheme="minorHAnsi" w:cs="Tahoma"/>
                                <w:b/>
                                <w:color w:val="000000"/>
                              </w:rPr>
                            </w:pPr>
                          </w:p>
                          <w:p w:rsidR="006B7AAB" w:rsidRPr="000634C5" w:rsidRDefault="006B7AAB" w:rsidP="006F188B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autoSpaceDE w:val="0"/>
                              <w:autoSpaceDN w:val="0"/>
                              <w:adjustRightInd w:val="0"/>
                              <w:ind w:left="993" w:hanging="426"/>
                              <w:rPr>
                                <w:rFonts w:asciiTheme="minorHAnsi" w:hAnsiTheme="minorHAnsi" w:cs="Tahoma"/>
                                <w:b/>
                                <w:color w:val="000000"/>
                              </w:rPr>
                            </w:pPr>
                            <w:r w:rsidRPr="000634C5">
                              <w:rPr>
                                <w:rFonts w:asciiTheme="minorHAnsi" w:hAnsiTheme="minorHAnsi" w:cs="Tahoma"/>
                                <w:b/>
                                <w:color w:val="000000"/>
                              </w:rPr>
                              <w:t>Povećanje turističkog prometa u razdoblju pred i posezone</w:t>
                            </w:r>
                          </w:p>
                          <w:p w:rsidR="006B7AAB" w:rsidRPr="000634C5" w:rsidRDefault="006B7AAB" w:rsidP="006F188B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ind w:left="993" w:hanging="426"/>
                              <w:rPr>
                                <w:rFonts w:asciiTheme="minorHAnsi" w:hAnsiTheme="minorHAnsi" w:cs="Tahoma"/>
                                <w:b/>
                                <w:color w:val="000000"/>
                              </w:rPr>
                            </w:pPr>
                          </w:p>
                          <w:p w:rsidR="006B7AAB" w:rsidRPr="000634C5" w:rsidRDefault="006B7AAB" w:rsidP="006F188B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  <w:autoSpaceDE w:val="0"/>
                              <w:autoSpaceDN w:val="0"/>
                              <w:adjustRightInd w:val="0"/>
                              <w:ind w:left="993" w:hanging="426"/>
                              <w:rPr>
                                <w:rFonts w:asciiTheme="minorHAnsi" w:hAnsiTheme="minorHAnsi" w:cs="Tahoma"/>
                                <w:b/>
                                <w:color w:val="000000"/>
                              </w:rPr>
                            </w:pPr>
                            <w:r w:rsidRPr="000634C5">
                              <w:rPr>
                                <w:rFonts w:asciiTheme="minorHAnsi" w:hAnsiTheme="minorHAnsi" w:cs="Tahoma"/>
                                <w:b/>
                                <w:color w:val="000000"/>
                              </w:rPr>
                              <w:t>Povećanje prosječne dnevne potrošnje turista</w:t>
                            </w:r>
                          </w:p>
                          <w:p w:rsidR="006B7AAB" w:rsidRPr="000634C5" w:rsidRDefault="006B7AAB" w:rsidP="006F188B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ind w:left="993" w:hanging="426"/>
                              <w:rPr>
                                <w:rFonts w:asciiTheme="minorHAnsi" w:hAnsiTheme="minorHAnsi" w:cs="Tahoma"/>
                                <w:b/>
                                <w:color w:val="000000"/>
                              </w:rPr>
                            </w:pPr>
                          </w:p>
                          <w:p w:rsidR="006B7AAB" w:rsidRPr="006F188B" w:rsidRDefault="006B7AAB" w:rsidP="006F188B">
                            <w:pPr>
                              <w:autoSpaceDE w:val="0"/>
                              <w:autoSpaceDN w:val="0"/>
                              <w:adjustRightInd w:val="0"/>
                              <w:ind w:left="708"/>
                              <w:rPr>
                                <w:rFonts w:ascii="Tahoma" w:hAnsi="Tahoma" w:cs="Tahoma"/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  <w:p w:rsidR="006B7AAB" w:rsidRDefault="006B7AAB" w:rsidP="006F188B">
                            <w:pPr>
                              <w:pStyle w:val="ListParagraph"/>
                              <w:tabs>
                                <w:tab w:val="left" w:pos="720"/>
                              </w:tabs>
                              <w:contextualSpacing/>
                              <w:jc w:val="both"/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1.1pt;margin-top:13.65pt;width:455.25pt;height:87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0634C5" w:rsidRDefault="000634C5" w:rsidP="000634C5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autoSpaceDE w:val="0"/>
                        <w:autoSpaceDN w:val="0"/>
                        <w:adjustRightInd w:val="0"/>
                        <w:ind w:left="993" w:hanging="426"/>
                        <w:rPr>
                          <w:rFonts w:asciiTheme="minorHAnsi" w:hAnsiTheme="minorHAnsi" w:cs="Tahoma"/>
                          <w:b/>
                          <w:color w:val="000000"/>
                        </w:rPr>
                      </w:pPr>
                      <w:r w:rsidRPr="000634C5">
                        <w:rPr>
                          <w:rFonts w:asciiTheme="minorHAnsi" w:hAnsiTheme="minorHAnsi" w:cs="Tahoma"/>
                          <w:b/>
                          <w:color w:val="000000"/>
                        </w:rPr>
                        <w:t>Jačanje snage nacionalnog turističkog brenda Hrvatske</w:t>
                      </w:r>
                    </w:p>
                    <w:p w:rsidR="000634C5" w:rsidRPr="000634C5" w:rsidRDefault="000634C5" w:rsidP="000634C5">
                      <w:pPr>
                        <w:pStyle w:val="ListParagraph"/>
                        <w:autoSpaceDE w:val="0"/>
                        <w:autoSpaceDN w:val="0"/>
                        <w:adjustRightInd w:val="0"/>
                        <w:ind w:left="993"/>
                        <w:rPr>
                          <w:rFonts w:asciiTheme="minorHAnsi" w:hAnsiTheme="minorHAnsi" w:cs="Tahoma"/>
                          <w:b/>
                          <w:color w:val="000000"/>
                        </w:rPr>
                      </w:pPr>
                    </w:p>
                    <w:p w:rsidR="006B7AAB" w:rsidRPr="000634C5" w:rsidRDefault="006B7AAB" w:rsidP="006F188B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autoSpaceDE w:val="0"/>
                        <w:autoSpaceDN w:val="0"/>
                        <w:adjustRightInd w:val="0"/>
                        <w:ind w:left="993" w:hanging="426"/>
                        <w:rPr>
                          <w:rFonts w:asciiTheme="minorHAnsi" w:hAnsiTheme="minorHAnsi" w:cs="Tahoma"/>
                          <w:b/>
                          <w:color w:val="000000"/>
                        </w:rPr>
                      </w:pPr>
                      <w:r w:rsidRPr="000634C5">
                        <w:rPr>
                          <w:rFonts w:asciiTheme="minorHAnsi" w:hAnsiTheme="minorHAnsi" w:cs="Tahoma"/>
                          <w:b/>
                          <w:color w:val="000000"/>
                        </w:rPr>
                        <w:t>Povećanje turističkog prometa u razdoblju pred i posezone</w:t>
                      </w:r>
                    </w:p>
                    <w:p w:rsidR="006B7AAB" w:rsidRPr="000634C5" w:rsidRDefault="006B7AAB" w:rsidP="006F188B">
                      <w:pPr>
                        <w:pStyle w:val="ListParagraph"/>
                        <w:autoSpaceDE w:val="0"/>
                        <w:autoSpaceDN w:val="0"/>
                        <w:adjustRightInd w:val="0"/>
                        <w:ind w:left="993" w:hanging="426"/>
                        <w:rPr>
                          <w:rFonts w:asciiTheme="minorHAnsi" w:hAnsiTheme="minorHAnsi" w:cs="Tahoma"/>
                          <w:b/>
                          <w:color w:val="000000"/>
                        </w:rPr>
                      </w:pPr>
                    </w:p>
                    <w:p w:rsidR="006B7AAB" w:rsidRPr="000634C5" w:rsidRDefault="006B7AAB" w:rsidP="006F188B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autoSpaceDE w:val="0"/>
                        <w:autoSpaceDN w:val="0"/>
                        <w:adjustRightInd w:val="0"/>
                        <w:ind w:left="993" w:hanging="426"/>
                        <w:rPr>
                          <w:rFonts w:asciiTheme="minorHAnsi" w:hAnsiTheme="minorHAnsi" w:cs="Tahoma"/>
                          <w:b/>
                          <w:color w:val="000000"/>
                        </w:rPr>
                      </w:pPr>
                      <w:r w:rsidRPr="000634C5">
                        <w:rPr>
                          <w:rFonts w:asciiTheme="minorHAnsi" w:hAnsiTheme="minorHAnsi" w:cs="Tahoma"/>
                          <w:b/>
                          <w:color w:val="000000"/>
                        </w:rPr>
                        <w:t>Povećanje prosječne dnevne potrošnje turista</w:t>
                      </w:r>
                    </w:p>
                    <w:p w:rsidR="006B7AAB" w:rsidRPr="000634C5" w:rsidRDefault="006B7AAB" w:rsidP="006F188B">
                      <w:pPr>
                        <w:pStyle w:val="ListParagraph"/>
                        <w:autoSpaceDE w:val="0"/>
                        <w:autoSpaceDN w:val="0"/>
                        <w:adjustRightInd w:val="0"/>
                        <w:ind w:left="993" w:hanging="426"/>
                        <w:rPr>
                          <w:rFonts w:asciiTheme="minorHAnsi" w:hAnsiTheme="minorHAnsi" w:cs="Tahoma"/>
                          <w:b/>
                          <w:color w:val="000000"/>
                        </w:rPr>
                      </w:pPr>
                    </w:p>
                    <w:p w:rsidR="006B7AAB" w:rsidRPr="006F188B" w:rsidRDefault="006B7AAB" w:rsidP="006F188B">
                      <w:pPr>
                        <w:autoSpaceDE w:val="0"/>
                        <w:autoSpaceDN w:val="0"/>
                        <w:adjustRightInd w:val="0"/>
                        <w:ind w:left="708"/>
                        <w:rPr>
                          <w:rFonts w:ascii="Tahoma" w:hAnsi="Tahoma" w:cs="Tahoma"/>
                          <w:b/>
                          <w:color w:val="000000"/>
                          <w:sz w:val="24"/>
                        </w:rPr>
                      </w:pPr>
                    </w:p>
                    <w:p w:rsidR="006B7AAB" w:rsidRDefault="006B7AAB" w:rsidP="006F188B">
                      <w:pPr>
                        <w:pStyle w:val="ListParagraph"/>
                        <w:tabs>
                          <w:tab w:val="left" w:pos="720"/>
                        </w:tabs>
                        <w:contextualSpacing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rPr>
          <w:rFonts w:ascii="Calibri" w:hAnsi="Calibri" w:cs="Tahoma"/>
          <w:b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rPr>
          <w:rFonts w:ascii="Calibri" w:hAnsi="Calibri" w:cs="Tahoma"/>
          <w:b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rPr>
          <w:rFonts w:ascii="Calibri" w:hAnsi="Calibri" w:cs="Tahoma"/>
          <w:b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rPr>
          <w:rFonts w:ascii="Calibri" w:hAnsi="Calibri" w:cs="Tahoma"/>
          <w:b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rPr>
          <w:rFonts w:ascii="Calibri" w:hAnsi="Calibri" w:cs="Tahoma"/>
          <w:b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rPr>
          <w:rFonts w:ascii="Calibri" w:hAnsi="Calibri" w:cs="Tahoma"/>
          <w:b/>
          <w:color w:val="000000"/>
          <w:sz w:val="24"/>
          <w:szCs w:val="24"/>
        </w:rPr>
      </w:pPr>
    </w:p>
    <w:p w:rsidR="006F188B" w:rsidRPr="003A4D16" w:rsidRDefault="006F188B" w:rsidP="00124679">
      <w:pPr>
        <w:autoSpaceDE w:val="0"/>
        <w:autoSpaceDN w:val="0"/>
        <w:adjustRightInd w:val="0"/>
        <w:spacing w:after="0" w:line="240" w:lineRule="auto"/>
        <w:rPr>
          <w:rFonts w:ascii="Calibri" w:hAnsi="Calibri" w:cs="Tahoma"/>
          <w:b/>
          <w:color w:val="000000"/>
          <w:sz w:val="24"/>
          <w:szCs w:val="24"/>
        </w:rPr>
      </w:pPr>
    </w:p>
    <w:p w:rsidR="006F188B" w:rsidRDefault="006F188B" w:rsidP="00124679">
      <w:pPr>
        <w:spacing w:after="0" w:line="240" w:lineRule="auto"/>
        <w:jc w:val="both"/>
        <w:rPr>
          <w:rFonts w:ascii="Calibri" w:hAnsi="Calibri" w:cs="Tahoma"/>
          <w:b/>
          <w:color w:val="000000" w:themeColor="text1"/>
          <w:sz w:val="24"/>
          <w:szCs w:val="24"/>
        </w:rPr>
      </w:pPr>
    </w:p>
    <w:p w:rsidR="000634C5" w:rsidRDefault="000634C5" w:rsidP="000634C5">
      <w:pPr>
        <w:pStyle w:val="ListParagraph"/>
        <w:numPr>
          <w:ilvl w:val="0"/>
          <w:numId w:val="16"/>
        </w:numPr>
        <w:autoSpaceDE w:val="0"/>
        <w:autoSpaceDN w:val="0"/>
        <w:adjustRightInd w:val="0"/>
        <w:ind w:left="993" w:hanging="426"/>
        <w:rPr>
          <w:rFonts w:asciiTheme="minorHAnsi" w:hAnsiTheme="minorHAnsi" w:cs="Tahoma"/>
          <w:b/>
          <w:color w:val="000000"/>
        </w:rPr>
      </w:pPr>
      <w:r w:rsidRPr="000634C5">
        <w:rPr>
          <w:rFonts w:asciiTheme="minorHAnsi" w:hAnsiTheme="minorHAnsi" w:cs="Tahoma"/>
          <w:b/>
          <w:color w:val="000000"/>
        </w:rPr>
        <w:t>Jačanje snage nacionalnog turističkog brenda Hrvatske</w:t>
      </w:r>
    </w:p>
    <w:p w:rsidR="000634C5" w:rsidRPr="003A4D16" w:rsidRDefault="000634C5" w:rsidP="00124679">
      <w:pPr>
        <w:spacing w:after="0" w:line="240" w:lineRule="auto"/>
        <w:jc w:val="both"/>
        <w:rPr>
          <w:rFonts w:ascii="Calibri" w:hAnsi="Calibri" w:cs="Tahoma"/>
          <w:b/>
          <w:color w:val="000000" w:themeColor="text1"/>
          <w:sz w:val="24"/>
          <w:szCs w:val="24"/>
        </w:rPr>
      </w:pPr>
    </w:p>
    <w:p w:rsidR="000634C5" w:rsidRPr="000634C5" w:rsidRDefault="000634C5" w:rsidP="000634C5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 w:rsidRPr="000634C5">
        <w:rPr>
          <w:rFonts w:ascii="Calibri" w:hAnsi="Calibri" w:cs="Tahoma"/>
          <w:color w:val="000000" w:themeColor="text1"/>
          <w:sz w:val="24"/>
          <w:szCs w:val="24"/>
        </w:rPr>
        <w:t xml:space="preserve">Osim kontinuiranih unaprjeđenja u domeni razvoja turističkog proizvoda (što uključuje brojne sastavnice ukupne turističke ponude – infrastrukturu, smještajne kapacitete, kadrove, dodatnu ponudu destinacija i dr.), adekvatnosti ponude u pogledu „vrijednosti za novac”, kao i drugih čimbenika (opća gospodarska situacija, sigurnosni čimbenici i dr.), jedan od temeljnih preduvjeta progresije svakako je </w:t>
      </w:r>
      <w:r w:rsidRPr="000634C5">
        <w:rPr>
          <w:rFonts w:ascii="Calibri" w:hAnsi="Calibri" w:cs="Tahoma"/>
          <w:b/>
          <w:bCs/>
          <w:color w:val="000000" w:themeColor="text1"/>
          <w:sz w:val="24"/>
          <w:szCs w:val="24"/>
        </w:rPr>
        <w:t>efikasna nacionalna turistička promidžba</w:t>
      </w:r>
      <w:r w:rsidRPr="000634C5">
        <w:rPr>
          <w:rFonts w:ascii="Calibri" w:hAnsi="Calibri" w:cs="Tahoma"/>
          <w:color w:val="000000" w:themeColor="text1"/>
          <w:sz w:val="24"/>
          <w:szCs w:val="24"/>
        </w:rPr>
        <w:t xml:space="preserve">, sa snažnim naglaskom na </w:t>
      </w:r>
      <w:r w:rsidRPr="000634C5">
        <w:rPr>
          <w:rFonts w:ascii="Calibri" w:hAnsi="Calibri" w:cs="Tahoma"/>
          <w:b/>
          <w:bCs/>
          <w:color w:val="000000" w:themeColor="text1"/>
          <w:sz w:val="24"/>
          <w:szCs w:val="24"/>
        </w:rPr>
        <w:t>jačanju turističkog brenda Hrvatske</w:t>
      </w:r>
      <w:r w:rsidRPr="000634C5">
        <w:rPr>
          <w:rFonts w:ascii="Calibri" w:hAnsi="Calibri" w:cs="Tahoma"/>
          <w:color w:val="000000" w:themeColor="text1"/>
          <w:sz w:val="24"/>
          <w:szCs w:val="24"/>
        </w:rPr>
        <w:t>.</w:t>
      </w:r>
    </w:p>
    <w:p w:rsidR="00CB2F47" w:rsidRDefault="00CB2F47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0634C5" w:rsidRPr="000634C5" w:rsidRDefault="000634C5" w:rsidP="000634C5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 w:rsidRPr="000634C5">
        <w:rPr>
          <w:rFonts w:ascii="Calibri" w:hAnsi="Calibri" w:cs="Tahoma"/>
          <w:color w:val="000000" w:themeColor="text1"/>
          <w:sz w:val="24"/>
          <w:szCs w:val="24"/>
        </w:rPr>
        <w:t>Nacionalni turistički brend Hrvatske sinteza je niza elemenata (dizajnerskih, simboličkih, emocionalnih i dr.) koji reflektiraju sveukupan identitet Hrvatske kao turističke destinacije u svijesti potrošača (turista) te naš turistički proizvod diferenciraju od proizvoda konkurenata.</w:t>
      </w:r>
    </w:p>
    <w:p w:rsidR="000634C5" w:rsidRDefault="000634C5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0634C5" w:rsidRPr="000634C5" w:rsidRDefault="000634C5" w:rsidP="000634C5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 w:rsidRPr="000634C5">
        <w:rPr>
          <w:rFonts w:ascii="Calibri" w:hAnsi="Calibri" w:cs="Tahoma"/>
          <w:color w:val="000000" w:themeColor="text1"/>
          <w:sz w:val="24"/>
          <w:szCs w:val="24"/>
        </w:rPr>
        <w:t xml:space="preserve">Tijekom procesa izrade SMPHT-a, </w:t>
      </w:r>
      <w:r w:rsidR="00833EA4">
        <w:rPr>
          <w:rFonts w:ascii="Calibri" w:hAnsi="Calibri" w:cs="Tahoma"/>
          <w:color w:val="000000" w:themeColor="text1"/>
          <w:sz w:val="24"/>
          <w:szCs w:val="24"/>
        </w:rPr>
        <w:t>HTZ je prepoznao „</w:t>
      </w:r>
      <w:r w:rsidRPr="000634C5">
        <w:rPr>
          <w:rFonts w:ascii="Calibri" w:hAnsi="Calibri" w:cs="Tahoma"/>
          <w:color w:val="000000" w:themeColor="text1"/>
          <w:sz w:val="24"/>
          <w:szCs w:val="24"/>
        </w:rPr>
        <w:t xml:space="preserve">kritične točke” deficita našeg turističkog brenda. U skladu s navedenim, sve daljnje komunikacijske aktivnosti  fokusirane su (uz različite pristupe, ovisno o evolutivnoj fazi svakog od tržišta) na </w:t>
      </w:r>
      <w:r w:rsidRPr="000634C5">
        <w:rPr>
          <w:rFonts w:ascii="Calibri" w:hAnsi="Calibri" w:cs="Tahoma"/>
          <w:b/>
          <w:bCs/>
          <w:color w:val="000000" w:themeColor="text1"/>
          <w:sz w:val="24"/>
          <w:szCs w:val="24"/>
        </w:rPr>
        <w:t>optimizaciju pokazatelja snage brenda</w:t>
      </w:r>
      <w:r w:rsidRPr="000634C5">
        <w:rPr>
          <w:rFonts w:ascii="Calibri" w:hAnsi="Calibri" w:cs="Tahoma"/>
          <w:color w:val="000000" w:themeColor="text1"/>
          <w:sz w:val="24"/>
          <w:szCs w:val="24"/>
        </w:rPr>
        <w:t>. Konačni je cilj sliku o Hrvatskoj kao turističkoj destinaciji, artikuliranu kroz sastavnice brenda, u svijesti potrošača što je više moguće približiti slici Hrvatske koju želimo odaslati tržištu – slici atraktivne, kvalitetne, sigurne i destinacije, destinacije u koju se gost rado ponovno vraća i rado će je preporučiti.</w:t>
      </w:r>
    </w:p>
    <w:p w:rsidR="000634C5" w:rsidRDefault="000634C5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0634C5" w:rsidRPr="000634C5" w:rsidRDefault="000634C5" w:rsidP="000634C5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 w:rsidRPr="000634C5">
        <w:rPr>
          <w:rFonts w:ascii="Calibri" w:hAnsi="Calibri" w:cs="Tahoma"/>
          <w:color w:val="000000" w:themeColor="text1"/>
          <w:sz w:val="24"/>
          <w:szCs w:val="24"/>
        </w:rPr>
        <w:t>S ciljem suočavanja s izazovom nedovoljno snažnog nacionalnog turističkog brenda Hrvatske, HTZ je pristupio izradi nove, sveobuhvatne brending platforme, pod sloganom „Hrvatska, puna života”, koja je lansirana u zadnjem kvartalu 2015.</w:t>
      </w:r>
    </w:p>
    <w:p w:rsidR="000634C5" w:rsidRDefault="000634C5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0634C5" w:rsidRDefault="000634C5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0634C5" w:rsidRDefault="000634C5" w:rsidP="000634C5">
      <w:pPr>
        <w:spacing w:after="0" w:line="240" w:lineRule="auto"/>
        <w:jc w:val="center"/>
        <w:rPr>
          <w:rFonts w:ascii="Calibri" w:hAnsi="Calibri" w:cs="Tahoma"/>
          <w:color w:val="000000" w:themeColor="text1"/>
          <w:sz w:val="24"/>
          <w:szCs w:val="24"/>
        </w:rPr>
      </w:pPr>
      <w:r>
        <w:rPr>
          <w:rFonts w:ascii="Calibri" w:hAnsi="Calibri" w:cs="Tahoma"/>
          <w:noProof/>
          <w:color w:val="000000" w:themeColor="text1"/>
          <w:sz w:val="24"/>
          <w:szCs w:val="24"/>
          <w:lang w:eastAsia="hr-HR"/>
        </w:rPr>
        <w:lastRenderedPageBreak/>
        <w:drawing>
          <wp:inline distT="0" distB="0" distL="0" distR="0" wp14:anchorId="76073C31" wp14:editId="0E9D1219">
            <wp:extent cx="4333875" cy="1935342"/>
            <wp:effectExtent l="0" t="0" r="0" b="825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2488" cy="19347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34C5" w:rsidRDefault="000634C5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0634C5" w:rsidRDefault="000634C5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0634C5" w:rsidRDefault="000634C5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0634C5" w:rsidRDefault="000634C5" w:rsidP="000634C5">
      <w:pPr>
        <w:spacing w:after="0" w:line="240" w:lineRule="auto"/>
        <w:jc w:val="center"/>
        <w:rPr>
          <w:rFonts w:ascii="Calibri" w:hAnsi="Calibri" w:cs="Tahoma"/>
          <w:color w:val="000000" w:themeColor="text1"/>
          <w:sz w:val="24"/>
          <w:szCs w:val="24"/>
        </w:rPr>
      </w:pPr>
      <w:r>
        <w:rPr>
          <w:rFonts w:ascii="Calibri" w:hAnsi="Calibri" w:cs="Tahoma"/>
          <w:noProof/>
          <w:color w:val="000000" w:themeColor="text1"/>
          <w:sz w:val="24"/>
          <w:szCs w:val="24"/>
          <w:lang w:eastAsia="hr-HR"/>
        </w:rPr>
        <w:drawing>
          <wp:inline distT="0" distB="0" distL="0" distR="0" wp14:anchorId="3ACC0AF2" wp14:editId="40CCB2CA">
            <wp:extent cx="4597585" cy="3349311"/>
            <wp:effectExtent l="0" t="0" r="0" b="381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4" cy="33514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34C5" w:rsidRDefault="000634C5" w:rsidP="000634C5">
      <w:pPr>
        <w:spacing w:after="0" w:line="240" w:lineRule="auto"/>
        <w:jc w:val="center"/>
        <w:rPr>
          <w:rFonts w:ascii="Calibri" w:hAnsi="Calibri" w:cs="Tahoma"/>
          <w:color w:val="000000" w:themeColor="text1"/>
          <w:sz w:val="24"/>
          <w:szCs w:val="24"/>
        </w:rPr>
      </w:pPr>
    </w:p>
    <w:p w:rsidR="000634C5" w:rsidRDefault="000634C5" w:rsidP="000634C5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F00251" w:rsidRDefault="000634C5" w:rsidP="000634C5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 w:rsidRPr="000634C5">
        <w:rPr>
          <w:rFonts w:ascii="Calibri" w:hAnsi="Calibri" w:cs="Tahoma"/>
          <w:color w:val="000000" w:themeColor="text1"/>
          <w:sz w:val="24"/>
          <w:szCs w:val="24"/>
        </w:rPr>
        <w:t xml:space="preserve">U </w:t>
      </w:r>
      <w:r>
        <w:rPr>
          <w:rFonts w:ascii="Calibri" w:hAnsi="Calibri" w:cs="Tahoma"/>
          <w:color w:val="000000" w:themeColor="text1"/>
          <w:sz w:val="24"/>
          <w:szCs w:val="24"/>
        </w:rPr>
        <w:t>razdoblju provedbe Strateškog marketinškog plana</w:t>
      </w:r>
      <w:r w:rsidR="00F00251">
        <w:rPr>
          <w:rFonts w:ascii="Calibri" w:hAnsi="Calibri" w:cs="Tahoma"/>
          <w:color w:val="000000" w:themeColor="text1"/>
          <w:sz w:val="24"/>
          <w:szCs w:val="24"/>
        </w:rPr>
        <w:t xml:space="preserve"> (2015. i 2016. godina)</w:t>
      </w:r>
      <w:r>
        <w:rPr>
          <w:rFonts w:ascii="Calibri" w:hAnsi="Calibri" w:cs="Tahoma"/>
          <w:color w:val="000000" w:themeColor="text1"/>
          <w:sz w:val="24"/>
          <w:szCs w:val="24"/>
        </w:rPr>
        <w:t xml:space="preserve">, aktivnosti HTZ-a uspješno su djelovale na </w:t>
      </w:r>
      <w:r w:rsidRPr="000634C5">
        <w:rPr>
          <w:rFonts w:ascii="Calibri" w:hAnsi="Calibri" w:cs="Tahoma"/>
          <w:color w:val="000000" w:themeColor="text1"/>
          <w:sz w:val="24"/>
          <w:szCs w:val="24"/>
        </w:rPr>
        <w:t>povećanje svjesnosti, ali i na značajno jačanje dimenzije razumijevanja brenda</w:t>
      </w:r>
      <w:r>
        <w:rPr>
          <w:rFonts w:ascii="Calibri" w:hAnsi="Calibri" w:cs="Tahoma"/>
          <w:color w:val="000000" w:themeColor="text1"/>
          <w:sz w:val="24"/>
          <w:szCs w:val="24"/>
        </w:rPr>
        <w:t xml:space="preserve"> na </w:t>
      </w:r>
      <w:r w:rsidR="00F00251">
        <w:rPr>
          <w:rFonts w:ascii="Calibri" w:hAnsi="Calibri" w:cs="Tahoma"/>
          <w:color w:val="000000" w:themeColor="text1"/>
          <w:sz w:val="24"/>
          <w:szCs w:val="24"/>
        </w:rPr>
        <w:t>promatranim vodećim tržištima</w:t>
      </w:r>
      <w:r w:rsidRPr="000634C5">
        <w:rPr>
          <w:rFonts w:ascii="Calibri" w:hAnsi="Calibri" w:cs="Tahoma"/>
          <w:color w:val="000000" w:themeColor="text1"/>
          <w:sz w:val="24"/>
          <w:szCs w:val="24"/>
        </w:rPr>
        <w:t xml:space="preserve">, kao drugog koraka u procesu usvajanja brenda na koji značajno može utjecati nacionalna marketinška komunikacija. </w:t>
      </w:r>
    </w:p>
    <w:p w:rsidR="00F00251" w:rsidRDefault="00F00251" w:rsidP="000634C5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0634C5" w:rsidRDefault="000634C5" w:rsidP="000634C5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 w:rsidRPr="000634C5">
        <w:rPr>
          <w:rFonts w:ascii="Calibri" w:hAnsi="Calibri" w:cs="Tahoma"/>
          <w:color w:val="000000" w:themeColor="text1"/>
          <w:sz w:val="24"/>
          <w:szCs w:val="24"/>
        </w:rPr>
        <w:t xml:space="preserve">Istovremeno, ojačale su i sve druge sastavnice brenda, u dimenzijama u kojima HTZ nema direktnu mogućnost utjecaja, ali je znak uspješnog djelovanja ostalih dionika. U </w:t>
      </w:r>
      <w:r w:rsidR="00F00251">
        <w:rPr>
          <w:rFonts w:ascii="Calibri" w:hAnsi="Calibri" w:cs="Tahoma"/>
          <w:color w:val="000000" w:themeColor="text1"/>
          <w:sz w:val="24"/>
          <w:szCs w:val="24"/>
        </w:rPr>
        <w:t xml:space="preserve">2015. i </w:t>
      </w:r>
      <w:r w:rsidRPr="000634C5">
        <w:rPr>
          <w:rFonts w:ascii="Calibri" w:hAnsi="Calibri" w:cs="Tahoma"/>
          <w:color w:val="000000" w:themeColor="text1"/>
          <w:sz w:val="24"/>
          <w:szCs w:val="24"/>
        </w:rPr>
        <w:t>2016., sve sastavnice osjetno su jače su nego li u 2013.</w:t>
      </w:r>
    </w:p>
    <w:p w:rsidR="000634C5" w:rsidRDefault="000634C5" w:rsidP="000634C5">
      <w:pPr>
        <w:spacing w:after="0" w:line="240" w:lineRule="auto"/>
        <w:jc w:val="center"/>
        <w:rPr>
          <w:rFonts w:ascii="Calibri" w:hAnsi="Calibri" w:cs="Tahoma"/>
          <w:color w:val="000000" w:themeColor="text1"/>
          <w:sz w:val="24"/>
          <w:szCs w:val="24"/>
        </w:rPr>
      </w:pPr>
    </w:p>
    <w:p w:rsidR="000634C5" w:rsidRDefault="00F00251" w:rsidP="000634C5">
      <w:pPr>
        <w:spacing w:after="0" w:line="240" w:lineRule="auto"/>
        <w:jc w:val="center"/>
        <w:rPr>
          <w:rFonts w:ascii="Calibri" w:hAnsi="Calibri" w:cs="Tahoma"/>
          <w:color w:val="000000" w:themeColor="text1"/>
          <w:sz w:val="24"/>
          <w:szCs w:val="24"/>
        </w:rPr>
      </w:pPr>
      <w:r>
        <w:rPr>
          <w:rFonts w:ascii="Calibri" w:hAnsi="Calibri" w:cs="Tahoma"/>
          <w:noProof/>
          <w:color w:val="000000" w:themeColor="text1"/>
          <w:sz w:val="24"/>
          <w:szCs w:val="24"/>
          <w:lang w:eastAsia="hr-HR"/>
        </w:rPr>
        <w:lastRenderedPageBreak/>
        <w:drawing>
          <wp:inline distT="0" distB="0" distL="0" distR="0" wp14:anchorId="07F3D72A" wp14:editId="30920953">
            <wp:extent cx="5634193" cy="2905125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245" cy="29072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34C5" w:rsidRDefault="000634C5" w:rsidP="000634C5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0634C5" w:rsidRDefault="000634C5" w:rsidP="000634C5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0A47F6" w:rsidRDefault="000A47F6" w:rsidP="000A47F6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 w:rsidRPr="000A47F6">
        <w:rPr>
          <w:rFonts w:ascii="Calibri" w:hAnsi="Calibri" w:cs="Tahoma"/>
          <w:color w:val="000000" w:themeColor="text1"/>
          <w:sz w:val="24"/>
          <w:szCs w:val="24"/>
        </w:rPr>
        <w:t>U 2016. dolazi do blagog rasta motiva „sunca i mora”, jednako kao i motiva „posjeta gradovima”. Motiv „prirodnih ljepota” ostaje na istoj razini, a motiv „kulture” doživljava blagu degradaciju.</w:t>
      </w:r>
    </w:p>
    <w:p w:rsidR="000A47F6" w:rsidRDefault="000A47F6" w:rsidP="000A47F6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0A47F6" w:rsidRPr="000A47F6" w:rsidRDefault="000A47F6" w:rsidP="000A47F6">
      <w:pPr>
        <w:spacing w:after="0" w:line="240" w:lineRule="auto"/>
        <w:jc w:val="center"/>
        <w:rPr>
          <w:rFonts w:ascii="Calibri" w:hAnsi="Calibri" w:cs="Tahoma"/>
          <w:color w:val="000000" w:themeColor="text1"/>
          <w:sz w:val="24"/>
          <w:szCs w:val="24"/>
        </w:rPr>
      </w:pPr>
      <w:r>
        <w:rPr>
          <w:rFonts w:ascii="Calibri" w:hAnsi="Calibri" w:cs="Tahoma"/>
          <w:noProof/>
          <w:color w:val="000000" w:themeColor="text1"/>
          <w:sz w:val="24"/>
          <w:szCs w:val="24"/>
          <w:lang w:eastAsia="hr-HR"/>
        </w:rPr>
        <w:drawing>
          <wp:inline distT="0" distB="0" distL="0" distR="0" wp14:anchorId="6D7C8F4A" wp14:editId="5E91F76D">
            <wp:extent cx="3143250" cy="1348526"/>
            <wp:effectExtent l="0" t="0" r="0" b="4445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092" cy="13531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47F6" w:rsidRDefault="000A47F6" w:rsidP="000634C5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0A47F6" w:rsidRPr="000A47F6" w:rsidRDefault="000A47F6" w:rsidP="000A47F6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 w:rsidRPr="000A47F6">
        <w:rPr>
          <w:rFonts w:ascii="Calibri" w:hAnsi="Calibri" w:cs="Tahoma"/>
          <w:color w:val="000000" w:themeColor="text1"/>
          <w:sz w:val="24"/>
          <w:szCs w:val="24"/>
        </w:rPr>
        <w:t>U 2016., pozitivni pomaci postignuti su u sve tri komunikacijske vertikale koncepta Hrvatska, puna života – potencijalni turisti ove godine u znatno većoj mjeri nego li u 2015. našu su zemlju smatrali punom životnih stilova, različitosti i energije.</w:t>
      </w:r>
    </w:p>
    <w:p w:rsidR="000A47F6" w:rsidRDefault="000A47F6" w:rsidP="000634C5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0A47F6" w:rsidRDefault="000A47F6" w:rsidP="000A47F6">
      <w:pPr>
        <w:spacing w:after="0" w:line="240" w:lineRule="auto"/>
        <w:jc w:val="center"/>
        <w:rPr>
          <w:rFonts w:ascii="Calibri" w:hAnsi="Calibri" w:cs="Tahoma"/>
          <w:color w:val="000000" w:themeColor="text1"/>
          <w:sz w:val="24"/>
          <w:szCs w:val="24"/>
        </w:rPr>
      </w:pPr>
      <w:r>
        <w:rPr>
          <w:rFonts w:ascii="Calibri" w:hAnsi="Calibri" w:cs="Tahoma"/>
          <w:noProof/>
          <w:color w:val="000000" w:themeColor="text1"/>
          <w:sz w:val="24"/>
          <w:szCs w:val="24"/>
          <w:lang w:eastAsia="hr-HR"/>
        </w:rPr>
        <w:drawing>
          <wp:inline distT="0" distB="0" distL="0" distR="0" wp14:anchorId="20CDFFDE" wp14:editId="19DDB760">
            <wp:extent cx="4133850" cy="2087967"/>
            <wp:effectExtent l="0" t="0" r="0" b="7620"/>
            <wp:docPr id="137" name="Pictur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4837" cy="20935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47F6" w:rsidRDefault="000A47F6" w:rsidP="000A47F6">
      <w:pPr>
        <w:spacing w:after="0" w:line="240" w:lineRule="auto"/>
        <w:jc w:val="center"/>
        <w:rPr>
          <w:rFonts w:ascii="Calibri" w:hAnsi="Calibri" w:cs="Tahoma"/>
          <w:color w:val="000000" w:themeColor="text1"/>
          <w:sz w:val="24"/>
          <w:szCs w:val="24"/>
        </w:rPr>
      </w:pPr>
    </w:p>
    <w:p w:rsidR="000A47F6" w:rsidRDefault="000A47F6" w:rsidP="000634C5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D877F3" w:rsidRPr="003A4D16" w:rsidRDefault="00CF3045" w:rsidP="00AD50E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ahoma"/>
          <w:b/>
          <w:color w:val="000000"/>
          <w:sz w:val="24"/>
          <w:szCs w:val="24"/>
        </w:rPr>
      </w:pP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lastRenderedPageBreak/>
        <w:t xml:space="preserve">B. </w:t>
      </w:r>
      <w:r w:rsidR="00E7284A" w:rsidRPr="003A4D16">
        <w:rPr>
          <w:rFonts w:ascii="Calibri" w:hAnsi="Calibri" w:cs="Tahoma"/>
          <w:b/>
          <w:color w:val="000000" w:themeColor="text1"/>
          <w:sz w:val="24"/>
          <w:szCs w:val="24"/>
        </w:rPr>
        <w:t>POTICANJE TURISTIČKOG PROMETA U RAZDOBLJU PREDSEZONE I POSEZONE</w:t>
      </w:r>
      <w:r w:rsidR="00D877F3" w:rsidRPr="003A4D16">
        <w:rPr>
          <w:rFonts w:ascii="Calibri" w:hAnsi="Calibri" w:cs="Tahoma"/>
          <w:b/>
          <w:color w:val="000000"/>
          <w:sz w:val="24"/>
          <w:szCs w:val="24"/>
        </w:rPr>
        <w:t xml:space="preserve"> </w:t>
      </w:r>
    </w:p>
    <w:p w:rsidR="00CB2F47" w:rsidRPr="003A4D16" w:rsidRDefault="00CB2F47" w:rsidP="00D877F3">
      <w:pPr>
        <w:autoSpaceDE w:val="0"/>
        <w:autoSpaceDN w:val="0"/>
        <w:adjustRightInd w:val="0"/>
        <w:spacing w:after="0" w:line="240" w:lineRule="auto"/>
        <w:rPr>
          <w:rFonts w:ascii="Calibri" w:hAnsi="Calibri" w:cs="Tahoma"/>
          <w:b/>
          <w:color w:val="000000"/>
          <w:sz w:val="24"/>
          <w:szCs w:val="24"/>
        </w:rPr>
      </w:pPr>
    </w:p>
    <w:p w:rsidR="00D877F3" w:rsidRPr="003A4D16" w:rsidRDefault="000A47F6" w:rsidP="00D877F3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>
        <w:rPr>
          <w:rFonts w:ascii="Calibri" w:hAnsi="Calibri" w:cs="Tahoma"/>
          <w:color w:val="000000" w:themeColor="text1"/>
          <w:sz w:val="24"/>
          <w:szCs w:val="24"/>
        </w:rPr>
        <w:t>O</w:t>
      </w:r>
      <w:r w:rsidR="00D877F3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stvarenje </w:t>
      </w:r>
      <w:r w:rsidR="00AD50EB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narednog </w:t>
      </w:r>
      <w:r w:rsidR="00D877F3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strateškog marketinškog cilja </w:t>
      </w:r>
      <w:r w:rsidR="00AD50EB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- </w:t>
      </w:r>
      <w:r w:rsidR="00D877F3" w:rsidRPr="003A4D16">
        <w:rPr>
          <w:rFonts w:ascii="Calibri" w:hAnsi="Calibri" w:cs="Tahoma"/>
          <w:b/>
          <w:color w:val="000000" w:themeColor="text1"/>
          <w:sz w:val="24"/>
          <w:szCs w:val="24"/>
        </w:rPr>
        <w:t>povećanja prometa u razdoblju pred i posezone</w:t>
      </w:r>
      <w:r w:rsidR="00D877F3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– zahtjeva komunikaciju elemenata (iskustava) </w:t>
      </w:r>
      <w:r w:rsidR="00D877F3" w:rsidRPr="003A4D16">
        <w:rPr>
          <w:rFonts w:ascii="Calibri" w:hAnsi="Calibri" w:cs="Tahoma"/>
          <w:b/>
          <w:color w:val="000000" w:themeColor="text1"/>
          <w:sz w:val="24"/>
          <w:szCs w:val="24"/>
        </w:rPr>
        <w:t>zasnovanih na sadržajima (vrijednostima) šireg spektra proizvoda, namijenjenih ciljnim skupinama posebnih interesa, odnosno ciljnim skupinama interesno uže fokusiranim na određene proizvode</w:t>
      </w:r>
      <w:r w:rsidR="00D877F3" w:rsidRPr="003A4D16">
        <w:rPr>
          <w:rFonts w:ascii="Calibri" w:hAnsi="Calibri" w:cs="Tahoma"/>
          <w:color w:val="000000" w:themeColor="text1"/>
          <w:sz w:val="24"/>
          <w:szCs w:val="24"/>
        </w:rPr>
        <w:t>.</w:t>
      </w:r>
    </w:p>
    <w:p w:rsidR="00D877F3" w:rsidRPr="003A4D16" w:rsidRDefault="00D877F3" w:rsidP="00D877F3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611BE6" w:rsidRPr="003A4D16" w:rsidRDefault="00D877F3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 w:rsidRPr="003A4D16">
        <w:rPr>
          <w:rFonts w:ascii="Calibri" w:hAnsi="Calibri" w:cs="Tahoma"/>
          <w:color w:val="000000" w:themeColor="text1"/>
          <w:sz w:val="24"/>
          <w:szCs w:val="24"/>
        </w:rPr>
        <w:t>Naravno, jasno je kako se implementacija programa usmjerenog prema ostvarenju cilja produženja turističke sezone mora prov</w:t>
      </w:r>
      <w:r w:rsidR="002F4733" w:rsidRPr="003A4D16">
        <w:rPr>
          <w:rFonts w:ascii="Calibri" w:hAnsi="Calibri" w:cs="Tahoma"/>
          <w:color w:val="000000" w:themeColor="text1"/>
          <w:sz w:val="24"/>
          <w:szCs w:val="24"/>
        </w:rPr>
        <w:t>oditi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postupno, što znači da je namjera HTZ-a 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u </w:t>
      </w:r>
      <w:r w:rsidR="000A47F6">
        <w:rPr>
          <w:rFonts w:ascii="Calibri" w:hAnsi="Calibri" w:cs="Tahoma"/>
          <w:b/>
          <w:color w:val="000000" w:themeColor="text1"/>
          <w:sz w:val="24"/>
          <w:szCs w:val="24"/>
        </w:rPr>
        <w:t>prvoj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 fazi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>komunikacijskim aktivnostima potaknuti povećanje prometa u razdoblju lipnja i rujna</w:t>
      </w:r>
      <w:r w:rsidR="00F26C12" w:rsidRPr="003A4D16">
        <w:rPr>
          <w:rFonts w:ascii="Calibri" w:hAnsi="Calibri" w:cs="Tahoma"/>
          <w:b/>
          <w:color w:val="000000" w:themeColor="text1"/>
          <w:sz w:val="24"/>
          <w:szCs w:val="24"/>
        </w:rPr>
        <w:t>,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 do razine koja će nadmašivati prosječnu godišnju stopu kretanja broja i dolazaka </w:t>
      </w:r>
      <w:r w:rsidR="00414247" w:rsidRPr="003A4D16">
        <w:rPr>
          <w:rFonts w:ascii="Calibri" w:hAnsi="Calibri" w:cs="Tahoma"/>
          <w:b/>
          <w:color w:val="000000" w:themeColor="text1"/>
          <w:sz w:val="24"/>
          <w:szCs w:val="24"/>
        </w:rPr>
        <w:t>(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>u usporedbi s prethodnom godinom</w:t>
      </w:r>
      <w:r w:rsidR="00414247" w:rsidRPr="003A4D16">
        <w:rPr>
          <w:rFonts w:ascii="Calibri" w:hAnsi="Calibri" w:cs="Tahoma"/>
          <w:b/>
          <w:color w:val="000000" w:themeColor="text1"/>
          <w:sz w:val="24"/>
          <w:szCs w:val="24"/>
        </w:rPr>
        <w:t>)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. Daljnja je intencija da se u narednim godinama ista platforma primijeni i na promicanje (a samim tim i na evaluaciju) prometa u razdobljima koja će se pomicati „dublje“ prema predsezoni i posezoni, s konačnim ciljem 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>postizanja rasta predsezonskog i posezonskog prometa za 30% do 2020. godine (u odnosu na usporednu 2013. godinu).</w:t>
      </w:r>
      <w:r w:rsidR="00AD50EB"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 </w:t>
      </w:r>
      <w:r w:rsidR="00CB2F47" w:rsidRPr="003A4D16">
        <w:rPr>
          <w:rFonts w:ascii="Calibri" w:hAnsi="Calibri" w:cs="Tahoma"/>
          <w:color w:val="000000" w:themeColor="text1"/>
          <w:sz w:val="24"/>
          <w:szCs w:val="24"/>
        </w:rPr>
        <w:t>Kako bi navedeni cilj bio ostvaren, u i</w:t>
      </w:r>
      <w:r w:rsidR="00354D33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ntegralni </w:t>
      </w:r>
      <w:r w:rsidR="00CB2F47" w:rsidRPr="003A4D16">
        <w:rPr>
          <w:rFonts w:ascii="Calibri" w:hAnsi="Calibri" w:cs="Tahoma"/>
          <w:color w:val="000000" w:themeColor="text1"/>
          <w:sz w:val="24"/>
          <w:szCs w:val="24"/>
        </w:rPr>
        <w:t>koncept</w:t>
      </w:r>
      <w:r w:rsidR="00354D33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nove brending strategije Hrvatske </w:t>
      </w:r>
      <w:r w:rsidR="00CB2F47" w:rsidRPr="003A4D16">
        <w:rPr>
          <w:rFonts w:ascii="Calibri" w:hAnsi="Calibri" w:cs="Tahoma"/>
          <w:color w:val="000000" w:themeColor="text1"/>
          <w:sz w:val="24"/>
          <w:szCs w:val="24"/>
        </w:rPr>
        <w:t>ugrađeno</w:t>
      </w:r>
      <w:r w:rsidR="00354D33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</w:t>
      </w:r>
      <w:r w:rsidR="000A47F6">
        <w:rPr>
          <w:rFonts w:ascii="Calibri" w:hAnsi="Calibri" w:cs="Tahoma"/>
          <w:color w:val="000000" w:themeColor="text1"/>
          <w:sz w:val="24"/>
          <w:szCs w:val="24"/>
        </w:rPr>
        <w:t xml:space="preserve">je </w:t>
      </w:r>
      <w:r w:rsidR="00354D33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naglašavanje vrijednosti (iskustava, proizvoda) hrvatskog turizma koje tržištu </w:t>
      </w:r>
      <w:r w:rsidR="00FC1FBD" w:rsidRPr="003A4D16">
        <w:rPr>
          <w:rFonts w:ascii="Calibri" w:hAnsi="Calibri" w:cs="Tahoma"/>
          <w:color w:val="000000" w:themeColor="text1"/>
          <w:sz w:val="24"/>
          <w:szCs w:val="24"/>
        </w:rPr>
        <w:t>nudimo</w:t>
      </w:r>
      <w:r w:rsidR="00354D33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u </w:t>
      </w:r>
      <w:r w:rsidR="00354D33" w:rsidRPr="003A4D16">
        <w:rPr>
          <w:rFonts w:ascii="Calibri" w:hAnsi="Calibri" w:cs="Tahoma"/>
          <w:b/>
          <w:color w:val="000000" w:themeColor="text1"/>
          <w:sz w:val="24"/>
          <w:szCs w:val="24"/>
        </w:rPr>
        <w:t>razdobljima van vrhunca sezone</w:t>
      </w:r>
      <w:r w:rsidR="00354D33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, </w:t>
      </w:r>
      <w:r w:rsidR="00FC1FBD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uz uspostavu komunikacijskih konstanti u dimenziji </w:t>
      </w:r>
      <w:r w:rsidR="00FC1FBD" w:rsidRPr="003A4D16">
        <w:rPr>
          <w:rFonts w:ascii="Calibri" w:hAnsi="Calibri" w:cs="Tahoma"/>
          <w:b/>
          <w:color w:val="000000" w:themeColor="text1"/>
          <w:sz w:val="24"/>
          <w:szCs w:val="24"/>
        </w:rPr>
        <w:t>proširenog identiteta brenda</w:t>
      </w:r>
      <w:r w:rsidR="00FC1FBD" w:rsidRPr="003A4D16">
        <w:rPr>
          <w:rFonts w:ascii="Calibri" w:hAnsi="Calibri" w:cs="Tahoma"/>
          <w:color w:val="000000" w:themeColor="text1"/>
          <w:sz w:val="24"/>
          <w:szCs w:val="24"/>
        </w:rPr>
        <w:t>, ali i</w:t>
      </w:r>
      <w:r w:rsidR="00354D33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</w:t>
      </w:r>
      <w:r w:rsidR="00FC1FBD"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primjenu mjera </w:t>
      </w:r>
      <w:r w:rsidR="00354D33" w:rsidRPr="003A4D16">
        <w:rPr>
          <w:rFonts w:ascii="Calibri" w:hAnsi="Calibri" w:cs="Tahoma"/>
          <w:b/>
          <w:color w:val="000000" w:themeColor="text1"/>
          <w:sz w:val="24"/>
          <w:szCs w:val="24"/>
        </w:rPr>
        <w:t>poticanje razvoja istih u domeni „dizajna vrijednosti“</w:t>
      </w:r>
      <w:r w:rsidR="00CB2F47"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 </w:t>
      </w:r>
      <w:r w:rsidR="00CB2F47" w:rsidRPr="003A4D16">
        <w:rPr>
          <w:rFonts w:ascii="Calibri" w:hAnsi="Calibri" w:cs="Tahoma"/>
          <w:color w:val="000000" w:themeColor="text1"/>
          <w:sz w:val="24"/>
          <w:szCs w:val="24"/>
        </w:rPr>
        <w:t>(odnosno, domeni poticanja razvoja ponude i upravljanja destinacijom)</w:t>
      </w:r>
      <w:r w:rsidR="00354D33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. </w:t>
      </w:r>
      <w:r w:rsidR="00E7284A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</w:t>
      </w:r>
    </w:p>
    <w:p w:rsidR="00611BE6" w:rsidRPr="003A4D16" w:rsidRDefault="00611BE6" w:rsidP="00124679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9A1161" w:rsidRPr="003A4D16" w:rsidRDefault="00E7284A" w:rsidP="00611BE6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>Okosnicu inovacije predstavlja pokretanje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</w:t>
      </w: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>„Croatia PPS“ koncepta</w:t>
      </w:r>
      <w:r w:rsidRPr="003A4D16">
        <w:rPr>
          <w:rFonts w:ascii="Calibri" w:hAnsi="Calibri" w:cs="Tahoma"/>
          <w:color w:val="000000" w:themeColor="text1"/>
          <w:sz w:val="24"/>
          <w:szCs w:val="24"/>
        </w:rPr>
        <w:t xml:space="preserve">, </w:t>
      </w:r>
      <w:r w:rsidR="007414D6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kojim će HTZ </w:t>
      </w:r>
      <w:r w:rsidR="000A47F6">
        <w:rPr>
          <w:rFonts w:ascii="Calibri" w:hAnsi="Calibri" w:cs="Tahoma"/>
          <w:color w:val="000000" w:themeColor="text1"/>
          <w:sz w:val="24"/>
          <w:szCs w:val="24"/>
        </w:rPr>
        <w:t>podupire</w:t>
      </w:r>
      <w:r w:rsidR="00CB2F47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</w:t>
      </w:r>
      <w:r w:rsidR="007414D6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razvoj turističke ponude i aktivnosti upravljanja destinacijama usmjerenih prema uspostavi  ponude destinacija u razdoblju pred i posezone (PPS), kao i segmenata proizvoda s većom dodanom vrijednošću koji mogu pridonijeti povećanju turističke potrošnje (složeni turistički proizvodi destinacije i specifični/tematski proizvodi), tj. sadržaja </w:t>
      </w:r>
      <w:r w:rsidR="000A47F6">
        <w:rPr>
          <w:rFonts w:ascii="Calibri" w:hAnsi="Calibri" w:cs="Tahoma"/>
          <w:color w:val="000000" w:themeColor="text1"/>
          <w:sz w:val="24"/>
          <w:szCs w:val="24"/>
        </w:rPr>
        <w:t xml:space="preserve">i iskustava </w:t>
      </w:r>
      <w:r w:rsidR="007414D6" w:rsidRPr="003A4D16">
        <w:rPr>
          <w:rFonts w:ascii="Calibri" w:hAnsi="Calibri" w:cs="Tahoma"/>
          <w:color w:val="000000" w:themeColor="text1"/>
          <w:sz w:val="24"/>
          <w:szCs w:val="24"/>
        </w:rPr>
        <w:t>koji će pozitivno djelovati na daljnje jačanje nacionalnog brenda.</w:t>
      </w:r>
      <w:r w:rsidR="00611BE6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</w:t>
      </w:r>
    </w:p>
    <w:p w:rsidR="009A1161" w:rsidRPr="003A4D16" w:rsidRDefault="009A1161" w:rsidP="00611BE6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A2733D" w:rsidRPr="003A4D16" w:rsidRDefault="00611BE6" w:rsidP="00611BE6">
      <w:pPr>
        <w:spacing w:after="0" w:line="240" w:lineRule="auto"/>
        <w:jc w:val="both"/>
        <w:rPr>
          <w:rFonts w:ascii="Calibri" w:eastAsia="Times New Roman" w:hAnsi="Calibri" w:cs="Tahoma"/>
          <w:sz w:val="24"/>
          <w:szCs w:val="24"/>
        </w:rPr>
      </w:pPr>
      <w:r w:rsidRPr="003A4D16">
        <w:rPr>
          <w:rFonts w:ascii="Calibri" w:eastAsia="Times New Roman" w:hAnsi="Calibri" w:cs="Tahoma"/>
          <w:sz w:val="24"/>
          <w:szCs w:val="24"/>
        </w:rPr>
        <w:t xml:space="preserve">PPS koncept podrazumijeva razvoj </w:t>
      </w:r>
      <w:r w:rsidRPr="003A4D16">
        <w:rPr>
          <w:rFonts w:ascii="Calibri" w:eastAsia="Times New Roman" w:hAnsi="Calibri" w:cs="Tahoma"/>
          <w:b/>
          <w:sz w:val="24"/>
          <w:szCs w:val="24"/>
        </w:rPr>
        <w:t xml:space="preserve">10-15 destinacija u dosegu hrvatskih zračnih luka koje će </w:t>
      </w:r>
    </w:p>
    <w:p w:rsidR="009A1161" w:rsidRPr="003A4D16" w:rsidRDefault="00A2733D" w:rsidP="00611BE6">
      <w:pPr>
        <w:spacing w:after="0" w:line="240" w:lineRule="auto"/>
        <w:jc w:val="both"/>
        <w:rPr>
          <w:rFonts w:ascii="Calibri" w:eastAsia="Times New Roman" w:hAnsi="Calibri" w:cs="Tahoma"/>
          <w:b/>
          <w:sz w:val="24"/>
          <w:szCs w:val="24"/>
        </w:rPr>
      </w:pPr>
      <w:r w:rsidRPr="003A4D16">
        <w:rPr>
          <w:rFonts w:ascii="Calibri" w:eastAsia="Times New Roman" w:hAnsi="Calibri" w:cs="Tahoma"/>
          <w:sz w:val="24"/>
          <w:szCs w:val="24"/>
        </w:rPr>
        <w:t xml:space="preserve">Sljedeća ključna mjera poticanja turističkog prometa u razdoblju </w:t>
      </w:r>
      <w:r w:rsidR="00CC3A43" w:rsidRPr="003A4D16">
        <w:rPr>
          <w:rFonts w:ascii="Calibri" w:eastAsia="Times New Roman" w:hAnsi="Calibri" w:cs="Tahoma"/>
          <w:sz w:val="24"/>
          <w:szCs w:val="24"/>
        </w:rPr>
        <w:t>predsezone</w:t>
      </w:r>
      <w:r w:rsidRPr="003A4D16">
        <w:rPr>
          <w:rFonts w:ascii="Calibri" w:eastAsia="Times New Roman" w:hAnsi="Calibri" w:cs="Tahoma"/>
          <w:sz w:val="24"/>
          <w:szCs w:val="24"/>
        </w:rPr>
        <w:t xml:space="preserve"> i posezone predstavlja alokacija sredstava pozicije </w:t>
      </w:r>
      <w:r w:rsidRPr="003A4D16">
        <w:rPr>
          <w:rFonts w:ascii="Calibri" w:eastAsia="Times New Roman" w:hAnsi="Calibri" w:cs="Tahoma"/>
          <w:b/>
          <w:sz w:val="24"/>
          <w:szCs w:val="24"/>
        </w:rPr>
        <w:t>oglašavanja u promotivnim kampanjama i/ili promotivnim/prodajnim kanalima subjekata javnog i privatnog sektora, gdje je 70% proračuna predviđeno za ugovaranje s partnerima koji imaju programe u razdoblju 1. siječnja-30. lipnja, odnosno 7. rujna-30. studenog 2014.</w:t>
      </w:r>
      <w:r w:rsidR="00AD50EB" w:rsidRPr="003A4D16">
        <w:rPr>
          <w:rFonts w:ascii="Calibri" w:eastAsia="Times New Roman" w:hAnsi="Calibri" w:cs="Tahoma"/>
          <w:b/>
          <w:sz w:val="24"/>
          <w:szCs w:val="24"/>
        </w:rPr>
        <w:t xml:space="preserve"> Ujedno, </w:t>
      </w:r>
      <w:r w:rsidR="009A1161" w:rsidRPr="003A4D16">
        <w:rPr>
          <w:rFonts w:ascii="Calibri" w:eastAsia="Times New Roman" w:hAnsi="Calibri" w:cs="Tahoma"/>
          <w:b/>
          <w:sz w:val="24"/>
          <w:szCs w:val="24"/>
        </w:rPr>
        <w:t>„PPS komunikacija“ predstavljat će jednu od okosnica integrirane PR strategije.</w:t>
      </w:r>
    </w:p>
    <w:p w:rsidR="00CC3A43" w:rsidRPr="003A4D16" w:rsidRDefault="00CC3A43" w:rsidP="009F1B2B">
      <w:pPr>
        <w:spacing w:after="0" w:line="240" w:lineRule="auto"/>
        <w:jc w:val="both"/>
        <w:rPr>
          <w:rFonts w:ascii="Calibri" w:hAnsi="Calibri" w:cs="Tahoma"/>
          <w:b/>
          <w:color w:val="000000" w:themeColor="text1"/>
          <w:sz w:val="24"/>
          <w:szCs w:val="24"/>
        </w:rPr>
      </w:pPr>
    </w:p>
    <w:p w:rsidR="009F1B2B" w:rsidRPr="003A4D16" w:rsidRDefault="00CF3045" w:rsidP="009F1B2B">
      <w:pPr>
        <w:spacing w:after="0" w:line="240" w:lineRule="auto"/>
        <w:jc w:val="both"/>
        <w:rPr>
          <w:rFonts w:ascii="Calibri" w:hAnsi="Calibri" w:cs="Tahoma"/>
          <w:b/>
          <w:color w:val="000000" w:themeColor="text1"/>
          <w:sz w:val="24"/>
          <w:szCs w:val="24"/>
        </w:rPr>
      </w:pPr>
      <w:r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C. </w:t>
      </w:r>
      <w:r w:rsidR="009F1B2B" w:rsidRPr="003A4D16">
        <w:rPr>
          <w:rFonts w:ascii="Calibri" w:hAnsi="Calibri" w:cs="Tahoma"/>
          <w:b/>
          <w:color w:val="000000" w:themeColor="text1"/>
          <w:sz w:val="24"/>
          <w:szCs w:val="24"/>
        </w:rPr>
        <w:t>POVEĆANJE PROSJEČNE DNEVNE POTROŠNJE TURISTA</w:t>
      </w:r>
    </w:p>
    <w:p w:rsidR="009F1B2B" w:rsidRPr="003A4D16" w:rsidRDefault="009F1B2B" w:rsidP="00124679">
      <w:pPr>
        <w:spacing w:after="0" w:line="240" w:lineRule="auto"/>
        <w:jc w:val="both"/>
        <w:rPr>
          <w:rFonts w:ascii="Calibri" w:hAnsi="Calibri" w:cs="Tahoma"/>
          <w:b/>
          <w:color w:val="000000" w:themeColor="text1"/>
          <w:sz w:val="24"/>
          <w:szCs w:val="24"/>
        </w:rPr>
      </w:pPr>
    </w:p>
    <w:p w:rsidR="00354D33" w:rsidRPr="003A4D16" w:rsidRDefault="000A47F6" w:rsidP="00124679">
      <w:pPr>
        <w:spacing w:after="0" w:line="240" w:lineRule="auto"/>
        <w:jc w:val="both"/>
        <w:rPr>
          <w:rFonts w:ascii="Calibri" w:hAnsi="Calibri" w:cs="Tahoma"/>
          <w:b/>
          <w:color w:val="000000" w:themeColor="text1"/>
          <w:sz w:val="24"/>
          <w:szCs w:val="24"/>
        </w:rPr>
      </w:pPr>
      <w:r>
        <w:rPr>
          <w:rFonts w:ascii="Calibri" w:hAnsi="Calibri" w:cs="Tahoma"/>
          <w:color w:val="000000" w:themeColor="text1"/>
          <w:sz w:val="24"/>
          <w:szCs w:val="24"/>
        </w:rPr>
        <w:t xml:space="preserve">Ostvarenje cilja povećanja </w:t>
      </w:r>
      <w:r w:rsidR="00EF2912">
        <w:rPr>
          <w:rFonts w:ascii="Calibri" w:hAnsi="Calibri" w:cs="Tahoma"/>
          <w:color w:val="000000" w:themeColor="text1"/>
          <w:sz w:val="24"/>
          <w:szCs w:val="24"/>
        </w:rPr>
        <w:t>zarade od turizma</w:t>
      </w:r>
      <w:r>
        <w:rPr>
          <w:rFonts w:ascii="Calibri" w:hAnsi="Calibri" w:cs="Tahoma"/>
          <w:color w:val="000000" w:themeColor="text1"/>
          <w:sz w:val="24"/>
          <w:szCs w:val="24"/>
        </w:rPr>
        <w:t xml:space="preserve"> osmišljeno je u formi </w:t>
      </w:r>
      <w:r w:rsidR="00354D33" w:rsidRPr="003A4D16">
        <w:rPr>
          <w:rFonts w:ascii="Calibri" w:hAnsi="Calibri" w:cs="Tahoma"/>
          <w:color w:val="000000" w:themeColor="text1"/>
          <w:sz w:val="24"/>
          <w:szCs w:val="24"/>
        </w:rPr>
        <w:t>promicanj</w:t>
      </w:r>
      <w:r>
        <w:rPr>
          <w:rFonts w:ascii="Calibri" w:hAnsi="Calibri" w:cs="Tahoma"/>
          <w:color w:val="000000" w:themeColor="text1"/>
          <w:sz w:val="24"/>
          <w:szCs w:val="24"/>
        </w:rPr>
        <w:t>a</w:t>
      </w:r>
      <w:r w:rsidR="00354D33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vrijednosnih poruka namijenjenih poticanju „konzumacije“ proizvoda s većom dodanom vrijednošću</w:t>
      </w:r>
      <w:r w:rsidR="00491812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– </w:t>
      </w:r>
      <w:r w:rsidR="00491812" w:rsidRPr="003A4D16">
        <w:rPr>
          <w:rFonts w:ascii="Calibri" w:hAnsi="Calibri" w:cs="Tahoma"/>
          <w:b/>
          <w:color w:val="000000" w:themeColor="text1"/>
          <w:sz w:val="24"/>
          <w:szCs w:val="24"/>
        </w:rPr>
        <w:t>„premium sadržaja“</w:t>
      </w:r>
      <w:r w:rsidR="00354D33" w:rsidRPr="003A4D16">
        <w:rPr>
          <w:rFonts w:ascii="Calibri" w:hAnsi="Calibri" w:cs="Tahoma"/>
          <w:color w:val="000000" w:themeColor="text1"/>
          <w:sz w:val="24"/>
          <w:szCs w:val="24"/>
        </w:rPr>
        <w:t>, čime se (u korelaciji s ostvarenjem cilja proširenja sezone)</w:t>
      </w:r>
      <w:r w:rsidR="009F1B2B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postiže sljedeći</w:t>
      </w:r>
      <w:r w:rsidR="00972090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strateški cilj </w:t>
      </w:r>
      <w:r w:rsidR="009F1B2B" w:rsidRPr="003A4D16">
        <w:rPr>
          <w:rFonts w:ascii="Calibri" w:hAnsi="Calibri" w:cs="Tahoma"/>
          <w:color w:val="000000" w:themeColor="text1"/>
          <w:sz w:val="24"/>
          <w:szCs w:val="24"/>
        </w:rPr>
        <w:t xml:space="preserve"> - </w:t>
      </w:r>
      <w:r w:rsidR="00972090" w:rsidRPr="003A4D16">
        <w:rPr>
          <w:rFonts w:ascii="Calibri" w:hAnsi="Calibri" w:cs="Tahoma"/>
          <w:b/>
          <w:color w:val="000000" w:themeColor="text1"/>
          <w:sz w:val="24"/>
          <w:szCs w:val="24"/>
        </w:rPr>
        <w:t>povećanj</w:t>
      </w:r>
      <w:r w:rsidR="009F1B2B" w:rsidRPr="003A4D16">
        <w:rPr>
          <w:rFonts w:ascii="Calibri" w:hAnsi="Calibri" w:cs="Tahoma"/>
          <w:b/>
          <w:color w:val="000000" w:themeColor="text1"/>
          <w:sz w:val="24"/>
          <w:szCs w:val="24"/>
        </w:rPr>
        <w:t>e</w:t>
      </w:r>
      <w:r w:rsidR="00972090" w:rsidRPr="003A4D16">
        <w:rPr>
          <w:rFonts w:ascii="Calibri" w:hAnsi="Calibri" w:cs="Tahoma"/>
          <w:b/>
          <w:color w:val="000000" w:themeColor="text1"/>
          <w:sz w:val="24"/>
          <w:szCs w:val="24"/>
        </w:rPr>
        <w:t xml:space="preserve"> prosječne potrošnje turista prilikom posjete hrvatskim turističkim destinacijama.</w:t>
      </w:r>
    </w:p>
    <w:p w:rsidR="008E0B38" w:rsidRPr="003A4D16" w:rsidRDefault="008E0B38" w:rsidP="00124679">
      <w:pPr>
        <w:spacing w:after="0" w:line="240" w:lineRule="auto"/>
        <w:jc w:val="both"/>
        <w:rPr>
          <w:rFonts w:ascii="Calibri" w:hAnsi="Calibri" w:cs="Tahoma"/>
          <w:b/>
          <w:color w:val="000000" w:themeColor="text1"/>
          <w:sz w:val="24"/>
          <w:szCs w:val="24"/>
        </w:rPr>
      </w:pPr>
    </w:p>
    <w:p w:rsidR="00AD50EB" w:rsidRPr="003A4D16" w:rsidRDefault="00AD50EB" w:rsidP="00491812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AD50EB" w:rsidRPr="003A4D16" w:rsidRDefault="00AD50EB" w:rsidP="00491812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AD50EB" w:rsidRPr="003A4D16" w:rsidRDefault="00EF2912" w:rsidP="00491812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  <w:r>
        <w:rPr>
          <w:rFonts w:ascii="Calibri" w:hAnsi="Calibri" w:cs="Tahoma"/>
          <w:noProof/>
          <w:color w:val="000000" w:themeColor="text1"/>
          <w:sz w:val="24"/>
          <w:szCs w:val="24"/>
          <w:lang w:eastAsia="hr-HR"/>
        </w:rPr>
        <w:lastRenderedPageBreak/>
        <w:drawing>
          <wp:inline distT="0" distB="0" distL="0" distR="0" wp14:anchorId="69D09B8A" wp14:editId="02EBE9C8">
            <wp:extent cx="5972810" cy="5839460"/>
            <wp:effectExtent l="0" t="0" r="8890" b="8890"/>
            <wp:docPr id="138" name="Pictur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5839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D50EB" w:rsidRPr="003A4D16" w:rsidRDefault="00AD50EB" w:rsidP="00491812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AD50EB" w:rsidRPr="003A4D16" w:rsidRDefault="00AD50EB" w:rsidP="00491812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AD50EB" w:rsidRPr="003A4D16" w:rsidRDefault="00AD50EB" w:rsidP="00491812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AD50EB" w:rsidRPr="003A4D16" w:rsidRDefault="00AD50EB" w:rsidP="00491812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AD50EB" w:rsidRPr="003A4D16" w:rsidRDefault="00AD50EB" w:rsidP="00491812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AD50EB" w:rsidRPr="003A4D16" w:rsidRDefault="00AD50EB" w:rsidP="00491812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p w:rsidR="00367FE2" w:rsidRPr="003A4D16" w:rsidRDefault="00367FE2" w:rsidP="00EF2912">
      <w:pPr>
        <w:spacing w:after="0" w:line="240" w:lineRule="auto"/>
        <w:jc w:val="both"/>
        <w:rPr>
          <w:rFonts w:ascii="Calibri" w:hAnsi="Calibri" w:cs="Tahoma"/>
          <w:color w:val="000000" w:themeColor="text1"/>
          <w:sz w:val="24"/>
          <w:szCs w:val="24"/>
        </w:rPr>
      </w:pPr>
    </w:p>
    <w:sectPr w:rsidR="00367FE2" w:rsidRPr="003A4D16" w:rsidSect="00E24A92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1C3" w:rsidRDefault="005871C3" w:rsidP="00FC4166">
      <w:pPr>
        <w:spacing w:after="0" w:line="240" w:lineRule="auto"/>
      </w:pPr>
      <w:r>
        <w:separator/>
      </w:r>
    </w:p>
  </w:endnote>
  <w:endnote w:type="continuationSeparator" w:id="0">
    <w:p w:rsidR="005871C3" w:rsidRDefault="005871C3" w:rsidP="00FC4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900446"/>
      <w:docPartObj>
        <w:docPartGallery w:val="Page Numbers (Bottom of Page)"/>
        <w:docPartUnique/>
      </w:docPartObj>
    </w:sdtPr>
    <w:sdtEndPr/>
    <w:sdtContent>
      <w:p w:rsidR="00584397" w:rsidRDefault="0058439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2AD">
          <w:rPr>
            <w:noProof/>
          </w:rPr>
          <w:t>9</w:t>
        </w:r>
        <w:r>
          <w:fldChar w:fldCharType="end"/>
        </w:r>
      </w:p>
    </w:sdtContent>
  </w:sdt>
  <w:p w:rsidR="00584397" w:rsidRDefault="005843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1C3" w:rsidRDefault="005871C3" w:rsidP="00FC4166">
      <w:pPr>
        <w:spacing w:after="0" w:line="240" w:lineRule="auto"/>
      </w:pPr>
      <w:r>
        <w:separator/>
      </w:r>
    </w:p>
  </w:footnote>
  <w:footnote w:type="continuationSeparator" w:id="0">
    <w:p w:rsidR="005871C3" w:rsidRDefault="005871C3" w:rsidP="00FC41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6155"/>
    <w:multiLevelType w:val="hybridMultilevel"/>
    <w:tmpl w:val="815652D4"/>
    <w:lvl w:ilvl="0" w:tplc="06E852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267C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B657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CA80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ACC9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4AFD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7C15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2EB4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B60B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302194F"/>
    <w:multiLevelType w:val="hybridMultilevel"/>
    <w:tmpl w:val="66C2C192"/>
    <w:lvl w:ilvl="0" w:tplc="8E3AD9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C421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F49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84C8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1E0D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10F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A2A0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E66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12EB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90538F4"/>
    <w:multiLevelType w:val="hybridMultilevel"/>
    <w:tmpl w:val="4AB09E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B37E7"/>
    <w:multiLevelType w:val="hybridMultilevel"/>
    <w:tmpl w:val="B61CFB52"/>
    <w:lvl w:ilvl="0" w:tplc="2576A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68E1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D48A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6238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58AC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004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8052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E6D6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94CC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C740142"/>
    <w:multiLevelType w:val="hybridMultilevel"/>
    <w:tmpl w:val="D3B67634"/>
    <w:lvl w:ilvl="0" w:tplc="03401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8425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92A1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56EE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A84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968E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DC22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7C98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F048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08C0068"/>
    <w:multiLevelType w:val="hybridMultilevel"/>
    <w:tmpl w:val="5734FB1C"/>
    <w:lvl w:ilvl="0" w:tplc="2752BE68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</w:rPr>
    </w:lvl>
    <w:lvl w:ilvl="1" w:tplc="5B123B22" w:tentative="1">
      <w:start w:val="1"/>
      <w:numFmt w:val="bullet"/>
      <w:lvlText w:val="•"/>
      <w:lvlJc w:val="left"/>
      <w:pPr>
        <w:tabs>
          <w:tab w:val="num" w:pos="2148"/>
        </w:tabs>
        <w:ind w:left="2148" w:hanging="360"/>
      </w:pPr>
      <w:rPr>
        <w:rFonts w:ascii="Arial" w:hAnsi="Arial" w:hint="default"/>
      </w:rPr>
    </w:lvl>
    <w:lvl w:ilvl="2" w:tplc="D6FC076E" w:tentative="1">
      <w:start w:val="1"/>
      <w:numFmt w:val="bullet"/>
      <w:lvlText w:val="•"/>
      <w:lvlJc w:val="left"/>
      <w:pPr>
        <w:tabs>
          <w:tab w:val="num" w:pos="2868"/>
        </w:tabs>
        <w:ind w:left="2868" w:hanging="360"/>
      </w:pPr>
      <w:rPr>
        <w:rFonts w:ascii="Arial" w:hAnsi="Arial" w:hint="default"/>
      </w:rPr>
    </w:lvl>
    <w:lvl w:ilvl="3" w:tplc="516C1894" w:tentative="1">
      <w:start w:val="1"/>
      <w:numFmt w:val="bullet"/>
      <w:lvlText w:val="•"/>
      <w:lvlJc w:val="left"/>
      <w:pPr>
        <w:tabs>
          <w:tab w:val="num" w:pos="3588"/>
        </w:tabs>
        <w:ind w:left="3588" w:hanging="360"/>
      </w:pPr>
      <w:rPr>
        <w:rFonts w:ascii="Arial" w:hAnsi="Arial" w:hint="default"/>
      </w:rPr>
    </w:lvl>
    <w:lvl w:ilvl="4" w:tplc="5C385C14" w:tentative="1">
      <w:start w:val="1"/>
      <w:numFmt w:val="bullet"/>
      <w:lvlText w:val="•"/>
      <w:lvlJc w:val="left"/>
      <w:pPr>
        <w:tabs>
          <w:tab w:val="num" w:pos="4308"/>
        </w:tabs>
        <w:ind w:left="4308" w:hanging="360"/>
      </w:pPr>
      <w:rPr>
        <w:rFonts w:ascii="Arial" w:hAnsi="Arial" w:hint="default"/>
      </w:rPr>
    </w:lvl>
    <w:lvl w:ilvl="5" w:tplc="FA96D6AE" w:tentative="1">
      <w:start w:val="1"/>
      <w:numFmt w:val="bullet"/>
      <w:lvlText w:val="•"/>
      <w:lvlJc w:val="left"/>
      <w:pPr>
        <w:tabs>
          <w:tab w:val="num" w:pos="5028"/>
        </w:tabs>
        <w:ind w:left="5028" w:hanging="360"/>
      </w:pPr>
      <w:rPr>
        <w:rFonts w:ascii="Arial" w:hAnsi="Arial" w:hint="default"/>
      </w:rPr>
    </w:lvl>
    <w:lvl w:ilvl="6" w:tplc="5C103D22" w:tentative="1">
      <w:start w:val="1"/>
      <w:numFmt w:val="bullet"/>
      <w:lvlText w:val="•"/>
      <w:lvlJc w:val="left"/>
      <w:pPr>
        <w:tabs>
          <w:tab w:val="num" w:pos="5748"/>
        </w:tabs>
        <w:ind w:left="5748" w:hanging="360"/>
      </w:pPr>
      <w:rPr>
        <w:rFonts w:ascii="Arial" w:hAnsi="Arial" w:hint="default"/>
      </w:rPr>
    </w:lvl>
    <w:lvl w:ilvl="7" w:tplc="B64295A8" w:tentative="1">
      <w:start w:val="1"/>
      <w:numFmt w:val="bullet"/>
      <w:lvlText w:val="•"/>
      <w:lvlJc w:val="left"/>
      <w:pPr>
        <w:tabs>
          <w:tab w:val="num" w:pos="6468"/>
        </w:tabs>
        <w:ind w:left="6468" w:hanging="360"/>
      </w:pPr>
      <w:rPr>
        <w:rFonts w:ascii="Arial" w:hAnsi="Arial" w:hint="default"/>
      </w:rPr>
    </w:lvl>
    <w:lvl w:ilvl="8" w:tplc="EC2E4DBE" w:tentative="1">
      <w:start w:val="1"/>
      <w:numFmt w:val="bullet"/>
      <w:lvlText w:val="•"/>
      <w:lvlJc w:val="left"/>
      <w:pPr>
        <w:tabs>
          <w:tab w:val="num" w:pos="7188"/>
        </w:tabs>
        <w:ind w:left="7188" w:hanging="360"/>
      </w:pPr>
      <w:rPr>
        <w:rFonts w:ascii="Arial" w:hAnsi="Arial" w:hint="default"/>
      </w:rPr>
    </w:lvl>
  </w:abstractNum>
  <w:abstractNum w:abstractNumId="6">
    <w:nsid w:val="14AA7D11"/>
    <w:multiLevelType w:val="hybridMultilevel"/>
    <w:tmpl w:val="86CA62CE"/>
    <w:lvl w:ilvl="0" w:tplc="E95045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328116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5C8B55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A12886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21283C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F504F8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A60F0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6A21BF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C127C2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C413EB"/>
    <w:multiLevelType w:val="hybridMultilevel"/>
    <w:tmpl w:val="C614A8F8"/>
    <w:lvl w:ilvl="0" w:tplc="B33ECE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7A46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96C1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F63E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C25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4E1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9A3E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F63F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6EED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6E04088"/>
    <w:multiLevelType w:val="hybridMultilevel"/>
    <w:tmpl w:val="AF8C35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18139D"/>
    <w:multiLevelType w:val="hybridMultilevel"/>
    <w:tmpl w:val="1E0277BC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2B4F370C"/>
    <w:multiLevelType w:val="hybridMultilevel"/>
    <w:tmpl w:val="7778AC8E"/>
    <w:lvl w:ilvl="0" w:tplc="CB089F2A">
      <w:start w:val="9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2E733743"/>
    <w:multiLevelType w:val="hybridMultilevel"/>
    <w:tmpl w:val="736A3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839CF"/>
    <w:multiLevelType w:val="hybridMultilevel"/>
    <w:tmpl w:val="15688FB0"/>
    <w:lvl w:ilvl="0" w:tplc="1FCAEB86">
      <w:start w:val="1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2FFC225C"/>
    <w:multiLevelType w:val="hybridMultilevel"/>
    <w:tmpl w:val="C50877F2"/>
    <w:lvl w:ilvl="0" w:tplc="F9C0BF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9E02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F080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30B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CEEF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D26D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FA3B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D1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E06D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2120A7A"/>
    <w:multiLevelType w:val="hybridMultilevel"/>
    <w:tmpl w:val="4536B3E2"/>
    <w:lvl w:ilvl="0" w:tplc="65DAC0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6074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CA00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1463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C050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7E81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3226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74C8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B242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3050067"/>
    <w:multiLevelType w:val="hybridMultilevel"/>
    <w:tmpl w:val="27D0C2F6"/>
    <w:lvl w:ilvl="0" w:tplc="040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34752C9C"/>
    <w:multiLevelType w:val="hybridMultilevel"/>
    <w:tmpl w:val="1A8E0AA8"/>
    <w:lvl w:ilvl="0" w:tplc="041A0001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  <w:b w:val="0"/>
        <w:bCs w:val="0"/>
        <w:i w:val="0"/>
        <w:iCs w:val="0"/>
        <w:sz w:val="24"/>
        <w:szCs w:val="24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50A6F2A"/>
    <w:multiLevelType w:val="hybridMultilevel"/>
    <w:tmpl w:val="CE788E8C"/>
    <w:lvl w:ilvl="0" w:tplc="3476DB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AB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92C6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C677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5C69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D0AC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88E5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527E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9A85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5BF1D25"/>
    <w:multiLevelType w:val="hybridMultilevel"/>
    <w:tmpl w:val="A84E3938"/>
    <w:lvl w:ilvl="0" w:tplc="AC9C92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123B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FC07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6C18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385C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96D6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103D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4295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2E4D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72A72DA"/>
    <w:multiLevelType w:val="hybridMultilevel"/>
    <w:tmpl w:val="E1BC7682"/>
    <w:lvl w:ilvl="0" w:tplc="B6AED1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AA5C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F01A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E038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667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E4D2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D65F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9E3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3078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9117F04"/>
    <w:multiLevelType w:val="hybridMultilevel"/>
    <w:tmpl w:val="84A40D38"/>
    <w:lvl w:ilvl="0" w:tplc="F6FA958C">
      <w:start w:val="5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3C32031D"/>
    <w:multiLevelType w:val="hybridMultilevel"/>
    <w:tmpl w:val="45204D7C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3CE55FFB"/>
    <w:multiLevelType w:val="hybridMultilevel"/>
    <w:tmpl w:val="CB66A0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color w:val="000000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927081"/>
    <w:multiLevelType w:val="hybridMultilevel"/>
    <w:tmpl w:val="C66EE082"/>
    <w:lvl w:ilvl="0" w:tplc="8D347A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27CA90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AC43DB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0B4E88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FD2C12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9145D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B583A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640394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D54D0C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4DB3B98"/>
    <w:multiLevelType w:val="hybridMultilevel"/>
    <w:tmpl w:val="5734FB1C"/>
    <w:lvl w:ilvl="0" w:tplc="2752BE68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</w:rPr>
    </w:lvl>
    <w:lvl w:ilvl="1" w:tplc="5B123B22" w:tentative="1">
      <w:start w:val="1"/>
      <w:numFmt w:val="bullet"/>
      <w:lvlText w:val="•"/>
      <w:lvlJc w:val="left"/>
      <w:pPr>
        <w:tabs>
          <w:tab w:val="num" w:pos="2148"/>
        </w:tabs>
        <w:ind w:left="2148" w:hanging="360"/>
      </w:pPr>
      <w:rPr>
        <w:rFonts w:ascii="Arial" w:hAnsi="Arial" w:hint="default"/>
      </w:rPr>
    </w:lvl>
    <w:lvl w:ilvl="2" w:tplc="D6FC076E" w:tentative="1">
      <w:start w:val="1"/>
      <w:numFmt w:val="bullet"/>
      <w:lvlText w:val="•"/>
      <w:lvlJc w:val="left"/>
      <w:pPr>
        <w:tabs>
          <w:tab w:val="num" w:pos="2868"/>
        </w:tabs>
        <w:ind w:left="2868" w:hanging="360"/>
      </w:pPr>
      <w:rPr>
        <w:rFonts w:ascii="Arial" w:hAnsi="Arial" w:hint="default"/>
      </w:rPr>
    </w:lvl>
    <w:lvl w:ilvl="3" w:tplc="516C1894" w:tentative="1">
      <w:start w:val="1"/>
      <w:numFmt w:val="bullet"/>
      <w:lvlText w:val="•"/>
      <w:lvlJc w:val="left"/>
      <w:pPr>
        <w:tabs>
          <w:tab w:val="num" w:pos="3588"/>
        </w:tabs>
        <w:ind w:left="3588" w:hanging="360"/>
      </w:pPr>
      <w:rPr>
        <w:rFonts w:ascii="Arial" w:hAnsi="Arial" w:hint="default"/>
      </w:rPr>
    </w:lvl>
    <w:lvl w:ilvl="4" w:tplc="5C385C14" w:tentative="1">
      <w:start w:val="1"/>
      <w:numFmt w:val="bullet"/>
      <w:lvlText w:val="•"/>
      <w:lvlJc w:val="left"/>
      <w:pPr>
        <w:tabs>
          <w:tab w:val="num" w:pos="4308"/>
        </w:tabs>
        <w:ind w:left="4308" w:hanging="360"/>
      </w:pPr>
      <w:rPr>
        <w:rFonts w:ascii="Arial" w:hAnsi="Arial" w:hint="default"/>
      </w:rPr>
    </w:lvl>
    <w:lvl w:ilvl="5" w:tplc="FA96D6AE" w:tentative="1">
      <w:start w:val="1"/>
      <w:numFmt w:val="bullet"/>
      <w:lvlText w:val="•"/>
      <w:lvlJc w:val="left"/>
      <w:pPr>
        <w:tabs>
          <w:tab w:val="num" w:pos="5028"/>
        </w:tabs>
        <w:ind w:left="5028" w:hanging="360"/>
      </w:pPr>
      <w:rPr>
        <w:rFonts w:ascii="Arial" w:hAnsi="Arial" w:hint="default"/>
      </w:rPr>
    </w:lvl>
    <w:lvl w:ilvl="6" w:tplc="5C103D22" w:tentative="1">
      <w:start w:val="1"/>
      <w:numFmt w:val="bullet"/>
      <w:lvlText w:val="•"/>
      <w:lvlJc w:val="left"/>
      <w:pPr>
        <w:tabs>
          <w:tab w:val="num" w:pos="5748"/>
        </w:tabs>
        <w:ind w:left="5748" w:hanging="360"/>
      </w:pPr>
      <w:rPr>
        <w:rFonts w:ascii="Arial" w:hAnsi="Arial" w:hint="default"/>
      </w:rPr>
    </w:lvl>
    <w:lvl w:ilvl="7" w:tplc="B64295A8" w:tentative="1">
      <w:start w:val="1"/>
      <w:numFmt w:val="bullet"/>
      <w:lvlText w:val="•"/>
      <w:lvlJc w:val="left"/>
      <w:pPr>
        <w:tabs>
          <w:tab w:val="num" w:pos="6468"/>
        </w:tabs>
        <w:ind w:left="6468" w:hanging="360"/>
      </w:pPr>
      <w:rPr>
        <w:rFonts w:ascii="Arial" w:hAnsi="Arial" w:hint="default"/>
      </w:rPr>
    </w:lvl>
    <w:lvl w:ilvl="8" w:tplc="EC2E4DBE" w:tentative="1">
      <w:start w:val="1"/>
      <w:numFmt w:val="bullet"/>
      <w:lvlText w:val="•"/>
      <w:lvlJc w:val="left"/>
      <w:pPr>
        <w:tabs>
          <w:tab w:val="num" w:pos="7188"/>
        </w:tabs>
        <w:ind w:left="7188" w:hanging="360"/>
      </w:pPr>
      <w:rPr>
        <w:rFonts w:ascii="Arial" w:hAnsi="Arial" w:hint="default"/>
      </w:rPr>
    </w:lvl>
  </w:abstractNum>
  <w:abstractNum w:abstractNumId="25">
    <w:nsid w:val="476533F3"/>
    <w:multiLevelType w:val="hybridMultilevel"/>
    <w:tmpl w:val="32C07C84"/>
    <w:lvl w:ilvl="0" w:tplc="527EFE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B153899"/>
    <w:multiLevelType w:val="hybridMultilevel"/>
    <w:tmpl w:val="F94EE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A61E50"/>
    <w:multiLevelType w:val="hybridMultilevel"/>
    <w:tmpl w:val="4C2C8816"/>
    <w:lvl w:ilvl="0" w:tplc="465E1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CC87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6F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5264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4A8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EC04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640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7821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6059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51B60256"/>
    <w:multiLevelType w:val="hybridMultilevel"/>
    <w:tmpl w:val="72E422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5E08E9"/>
    <w:multiLevelType w:val="hybridMultilevel"/>
    <w:tmpl w:val="FBC07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5207CA"/>
    <w:multiLevelType w:val="hybridMultilevel"/>
    <w:tmpl w:val="F516EC5A"/>
    <w:lvl w:ilvl="0" w:tplc="04090013">
      <w:start w:val="1"/>
      <w:numFmt w:val="upperRoman"/>
      <w:lvlText w:val="%1."/>
      <w:lvlJc w:val="right"/>
      <w:pPr>
        <w:tabs>
          <w:tab w:val="num" w:pos="1428"/>
        </w:tabs>
        <w:ind w:left="1428" w:hanging="360"/>
      </w:pPr>
      <w:rPr>
        <w:rFonts w:hint="default"/>
        <w:b w:val="0"/>
      </w:rPr>
    </w:lvl>
    <w:lvl w:ilvl="1" w:tplc="5B123B22" w:tentative="1">
      <w:start w:val="1"/>
      <w:numFmt w:val="bullet"/>
      <w:lvlText w:val="•"/>
      <w:lvlJc w:val="left"/>
      <w:pPr>
        <w:tabs>
          <w:tab w:val="num" w:pos="2148"/>
        </w:tabs>
        <w:ind w:left="2148" w:hanging="360"/>
      </w:pPr>
      <w:rPr>
        <w:rFonts w:ascii="Arial" w:hAnsi="Arial" w:hint="default"/>
      </w:rPr>
    </w:lvl>
    <w:lvl w:ilvl="2" w:tplc="D6FC076E" w:tentative="1">
      <w:start w:val="1"/>
      <w:numFmt w:val="bullet"/>
      <w:lvlText w:val="•"/>
      <w:lvlJc w:val="left"/>
      <w:pPr>
        <w:tabs>
          <w:tab w:val="num" w:pos="2868"/>
        </w:tabs>
        <w:ind w:left="2868" w:hanging="360"/>
      </w:pPr>
      <w:rPr>
        <w:rFonts w:ascii="Arial" w:hAnsi="Arial" w:hint="default"/>
      </w:rPr>
    </w:lvl>
    <w:lvl w:ilvl="3" w:tplc="516C1894" w:tentative="1">
      <w:start w:val="1"/>
      <w:numFmt w:val="bullet"/>
      <w:lvlText w:val="•"/>
      <w:lvlJc w:val="left"/>
      <w:pPr>
        <w:tabs>
          <w:tab w:val="num" w:pos="3588"/>
        </w:tabs>
        <w:ind w:left="3588" w:hanging="360"/>
      </w:pPr>
      <w:rPr>
        <w:rFonts w:ascii="Arial" w:hAnsi="Arial" w:hint="default"/>
      </w:rPr>
    </w:lvl>
    <w:lvl w:ilvl="4" w:tplc="5C385C14" w:tentative="1">
      <w:start w:val="1"/>
      <w:numFmt w:val="bullet"/>
      <w:lvlText w:val="•"/>
      <w:lvlJc w:val="left"/>
      <w:pPr>
        <w:tabs>
          <w:tab w:val="num" w:pos="4308"/>
        </w:tabs>
        <w:ind w:left="4308" w:hanging="360"/>
      </w:pPr>
      <w:rPr>
        <w:rFonts w:ascii="Arial" w:hAnsi="Arial" w:hint="default"/>
      </w:rPr>
    </w:lvl>
    <w:lvl w:ilvl="5" w:tplc="FA96D6AE" w:tentative="1">
      <w:start w:val="1"/>
      <w:numFmt w:val="bullet"/>
      <w:lvlText w:val="•"/>
      <w:lvlJc w:val="left"/>
      <w:pPr>
        <w:tabs>
          <w:tab w:val="num" w:pos="5028"/>
        </w:tabs>
        <w:ind w:left="5028" w:hanging="360"/>
      </w:pPr>
      <w:rPr>
        <w:rFonts w:ascii="Arial" w:hAnsi="Arial" w:hint="default"/>
      </w:rPr>
    </w:lvl>
    <w:lvl w:ilvl="6" w:tplc="5C103D22" w:tentative="1">
      <w:start w:val="1"/>
      <w:numFmt w:val="bullet"/>
      <w:lvlText w:val="•"/>
      <w:lvlJc w:val="left"/>
      <w:pPr>
        <w:tabs>
          <w:tab w:val="num" w:pos="5748"/>
        </w:tabs>
        <w:ind w:left="5748" w:hanging="360"/>
      </w:pPr>
      <w:rPr>
        <w:rFonts w:ascii="Arial" w:hAnsi="Arial" w:hint="default"/>
      </w:rPr>
    </w:lvl>
    <w:lvl w:ilvl="7" w:tplc="B64295A8" w:tentative="1">
      <w:start w:val="1"/>
      <w:numFmt w:val="bullet"/>
      <w:lvlText w:val="•"/>
      <w:lvlJc w:val="left"/>
      <w:pPr>
        <w:tabs>
          <w:tab w:val="num" w:pos="6468"/>
        </w:tabs>
        <w:ind w:left="6468" w:hanging="360"/>
      </w:pPr>
      <w:rPr>
        <w:rFonts w:ascii="Arial" w:hAnsi="Arial" w:hint="default"/>
      </w:rPr>
    </w:lvl>
    <w:lvl w:ilvl="8" w:tplc="EC2E4DBE" w:tentative="1">
      <w:start w:val="1"/>
      <w:numFmt w:val="bullet"/>
      <w:lvlText w:val="•"/>
      <w:lvlJc w:val="left"/>
      <w:pPr>
        <w:tabs>
          <w:tab w:val="num" w:pos="7188"/>
        </w:tabs>
        <w:ind w:left="7188" w:hanging="360"/>
      </w:pPr>
      <w:rPr>
        <w:rFonts w:ascii="Arial" w:hAnsi="Arial" w:hint="default"/>
      </w:rPr>
    </w:lvl>
  </w:abstractNum>
  <w:abstractNum w:abstractNumId="31">
    <w:nsid w:val="5FFC18C2"/>
    <w:multiLevelType w:val="hybridMultilevel"/>
    <w:tmpl w:val="25FC80B2"/>
    <w:lvl w:ilvl="0" w:tplc="040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>
    <w:nsid w:val="68386D7E"/>
    <w:multiLevelType w:val="hybridMultilevel"/>
    <w:tmpl w:val="9AA2C404"/>
    <w:lvl w:ilvl="0" w:tplc="040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  <w:b w:val="0"/>
      </w:rPr>
    </w:lvl>
    <w:lvl w:ilvl="1" w:tplc="5B123B22" w:tentative="1">
      <w:start w:val="1"/>
      <w:numFmt w:val="bullet"/>
      <w:lvlText w:val="•"/>
      <w:lvlJc w:val="left"/>
      <w:pPr>
        <w:tabs>
          <w:tab w:val="num" w:pos="2148"/>
        </w:tabs>
        <w:ind w:left="2148" w:hanging="360"/>
      </w:pPr>
      <w:rPr>
        <w:rFonts w:ascii="Arial" w:hAnsi="Arial" w:hint="default"/>
      </w:rPr>
    </w:lvl>
    <w:lvl w:ilvl="2" w:tplc="D6FC076E" w:tentative="1">
      <w:start w:val="1"/>
      <w:numFmt w:val="bullet"/>
      <w:lvlText w:val="•"/>
      <w:lvlJc w:val="left"/>
      <w:pPr>
        <w:tabs>
          <w:tab w:val="num" w:pos="2868"/>
        </w:tabs>
        <w:ind w:left="2868" w:hanging="360"/>
      </w:pPr>
      <w:rPr>
        <w:rFonts w:ascii="Arial" w:hAnsi="Arial" w:hint="default"/>
      </w:rPr>
    </w:lvl>
    <w:lvl w:ilvl="3" w:tplc="516C1894" w:tentative="1">
      <w:start w:val="1"/>
      <w:numFmt w:val="bullet"/>
      <w:lvlText w:val="•"/>
      <w:lvlJc w:val="left"/>
      <w:pPr>
        <w:tabs>
          <w:tab w:val="num" w:pos="3588"/>
        </w:tabs>
        <w:ind w:left="3588" w:hanging="360"/>
      </w:pPr>
      <w:rPr>
        <w:rFonts w:ascii="Arial" w:hAnsi="Arial" w:hint="default"/>
      </w:rPr>
    </w:lvl>
    <w:lvl w:ilvl="4" w:tplc="5C385C14" w:tentative="1">
      <w:start w:val="1"/>
      <w:numFmt w:val="bullet"/>
      <w:lvlText w:val="•"/>
      <w:lvlJc w:val="left"/>
      <w:pPr>
        <w:tabs>
          <w:tab w:val="num" w:pos="4308"/>
        </w:tabs>
        <w:ind w:left="4308" w:hanging="360"/>
      </w:pPr>
      <w:rPr>
        <w:rFonts w:ascii="Arial" w:hAnsi="Arial" w:hint="default"/>
      </w:rPr>
    </w:lvl>
    <w:lvl w:ilvl="5" w:tplc="FA96D6AE" w:tentative="1">
      <w:start w:val="1"/>
      <w:numFmt w:val="bullet"/>
      <w:lvlText w:val="•"/>
      <w:lvlJc w:val="left"/>
      <w:pPr>
        <w:tabs>
          <w:tab w:val="num" w:pos="5028"/>
        </w:tabs>
        <w:ind w:left="5028" w:hanging="360"/>
      </w:pPr>
      <w:rPr>
        <w:rFonts w:ascii="Arial" w:hAnsi="Arial" w:hint="default"/>
      </w:rPr>
    </w:lvl>
    <w:lvl w:ilvl="6" w:tplc="5C103D22" w:tentative="1">
      <w:start w:val="1"/>
      <w:numFmt w:val="bullet"/>
      <w:lvlText w:val="•"/>
      <w:lvlJc w:val="left"/>
      <w:pPr>
        <w:tabs>
          <w:tab w:val="num" w:pos="5748"/>
        </w:tabs>
        <w:ind w:left="5748" w:hanging="360"/>
      </w:pPr>
      <w:rPr>
        <w:rFonts w:ascii="Arial" w:hAnsi="Arial" w:hint="default"/>
      </w:rPr>
    </w:lvl>
    <w:lvl w:ilvl="7" w:tplc="B64295A8" w:tentative="1">
      <w:start w:val="1"/>
      <w:numFmt w:val="bullet"/>
      <w:lvlText w:val="•"/>
      <w:lvlJc w:val="left"/>
      <w:pPr>
        <w:tabs>
          <w:tab w:val="num" w:pos="6468"/>
        </w:tabs>
        <w:ind w:left="6468" w:hanging="360"/>
      </w:pPr>
      <w:rPr>
        <w:rFonts w:ascii="Arial" w:hAnsi="Arial" w:hint="default"/>
      </w:rPr>
    </w:lvl>
    <w:lvl w:ilvl="8" w:tplc="EC2E4DBE" w:tentative="1">
      <w:start w:val="1"/>
      <w:numFmt w:val="bullet"/>
      <w:lvlText w:val="•"/>
      <w:lvlJc w:val="left"/>
      <w:pPr>
        <w:tabs>
          <w:tab w:val="num" w:pos="7188"/>
        </w:tabs>
        <w:ind w:left="7188" w:hanging="360"/>
      </w:pPr>
      <w:rPr>
        <w:rFonts w:ascii="Arial" w:hAnsi="Arial" w:hint="default"/>
      </w:rPr>
    </w:lvl>
  </w:abstractNum>
  <w:abstractNum w:abstractNumId="33">
    <w:nsid w:val="6C664608"/>
    <w:multiLevelType w:val="hybridMultilevel"/>
    <w:tmpl w:val="E13AF524"/>
    <w:lvl w:ilvl="0" w:tplc="05A03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FACC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1C8D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A270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44BA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B02D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E2AF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2634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10A2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6C8F69BC"/>
    <w:multiLevelType w:val="hybridMultilevel"/>
    <w:tmpl w:val="736A3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955928"/>
    <w:multiLevelType w:val="hybridMultilevel"/>
    <w:tmpl w:val="51E29FAE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>
    <w:nsid w:val="70F83590"/>
    <w:multiLevelType w:val="hybridMultilevel"/>
    <w:tmpl w:val="0EFE7D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B02EFF"/>
    <w:multiLevelType w:val="hybridMultilevel"/>
    <w:tmpl w:val="D5DAB6AA"/>
    <w:lvl w:ilvl="0" w:tplc="49106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5B4B88"/>
    <w:multiLevelType w:val="hybridMultilevel"/>
    <w:tmpl w:val="C98CB592"/>
    <w:lvl w:ilvl="0" w:tplc="041A0001">
      <w:start w:val="1"/>
      <w:numFmt w:val="bullet"/>
      <w:lvlText w:val=""/>
      <w:lvlJc w:val="left"/>
      <w:pPr>
        <w:tabs>
          <w:tab w:val="num" w:pos="-512"/>
        </w:tabs>
        <w:ind w:left="-512" w:hanging="340"/>
      </w:pPr>
      <w:rPr>
        <w:rFonts w:ascii="Symbol" w:hAnsi="Symbol" w:cs="Symbol" w:hint="default"/>
        <w:b w:val="0"/>
        <w:bCs w:val="0"/>
        <w:i w:val="0"/>
        <w:iCs w:val="0"/>
        <w:sz w:val="24"/>
        <w:szCs w:val="24"/>
      </w:rPr>
    </w:lvl>
    <w:lvl w:ilvl="1" w:tplc="041A0003">
      <w:start w:val="1"/>
      <w:numFmt w:val="bullet"/>
      <w:lvlText w:val="o"/>
      <w:lvlJc w:val="left"/>
      <w:pPr>
        <w:tabs>
          <w:tab w:val="num" w:pos="588"/>
        </w:tabs>
        <w:ind w:left="5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028"/>
        </w:tabs>
        <w:ind w:left="2028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2748"/>
        </w:tabs>
        <w:ind w:left="27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3468"/>
        </w:tabs>
        <w:ind w:left="3468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4188"/>
        </w:tabs>
        <w:ind w:left="4188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4908"/>
        </w:tabs>
        <w:ind w:left="49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5628"/>
        </w:tabs>
        <w:ind w:left="5628" w:hanging="360"/>
      </w:pPr>
      <w:rPr>
        <w:rFonts w:ascii="Wingdings" w:hAnsi="Wingdings" w:cs="Wingdings" w:hint="default"/>
      </w:rPr>
    </w:lvl>
  </w:abstractNum>
  <w:abstractNum w:abstractNumId="39">
    <w:nsid w:val="7A9B55D6"/>
    <w:multiLevelType w:val="hybridMultilevel"/>
    <w:tmpl w:val="741E40DE"/>
    <w:lvl w:ilvl="0" w:tplc="0B1A2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EA433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67ECE9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09658A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882CA10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6FADD1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36B3F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894599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BC6857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AC07C65"/>
    <w:multiLevelType w:val="hybridMultilevel"/>
    <w:tmpl w:val="BB52CFD6"/>
    <w:lvl w:ilvl="0" w:tplc="C436E7F8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2E31AC"/>
    <w:multiLevelType w:val="hybridMultilevel"/>
    <w:tmpl w:val="AEF6ADFA"/>
    <w:lvl w:ilvl="0" w:tplc="1A0E119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color w:val="000000"/>
        <w:sz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1422CE"/>
    <w:multiLevelType w:val="hybridMultilevel"/>
    <w:tmpl w:val="4D505608"/>
    <w:lvl w:ilvl="0" w:tplc="98546D3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A0231C"/>
    <w:multiLevelType w:val="hybridMultilevel"/>
    <w:tmpl w:val="61C893FC"/>
    <w:lvl w:ilvl="0" w:tplc="BCD00E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190AE0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E1ED62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958999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B9406F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11ED46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122F0A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0AE5DE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F36C7B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FE13CB4"/>
    <w:multiLevelType w:val="hybridMultilevel"/>
    <w:tmpl w:val="01D252FE"/>
    <w:lvl w:ilvl="0" w:tplc="04090019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5B123B22" w:tentative="1">
      <w:start w:val="1"/>
      <w:numFmt w:val="bullet"/>
      <w:lvlText w:val="•"/>
      <w:lvlJc w:val="left"/>
      <w:pPr>
        <w:tabs>
          <w:tab w:val="num" w:pos="2148"/>
        </w:tabs>
        <w:ind w:left="2148" w:hanging="360"/>
      </w:pPr>
      <w:rPr>
        <w:rFonts w:ascii="Arial" w:hAnsi="Arial" w:hint="default"/>
      </w:rPr>
    </w:lvl>
    <w:lvl w:ilvl="2" w:tplc="D6FC076E" w:tentative="1">
      <w:start w:val="1"/>
      <w:numFmt w:val="bullet"/>
      <w:lvlText w:val="•"/>
      <w:lvlJc w:val="left"/>
      <w:pPr>
        <w:tabs>
          <w:tab w:val="num" w:pos="2868"/>
        </w:tabs>
        <w:ind w:left="2868" w:hanging="360"/>
      </w:pPr>
      <w:rPr>
        <w:rFonts w:ascii="Arial" w:hAnsi="Arial" w:hint="default"/>
      </w:rPr>
    </w:lvl>
    <w:lvl w:ilvl="3" w:tplc="516C1894" w:tentative="1">
      <w:start w:val="1"/>
      <w:numFmt w:val="bullet"/>
      <w:lvlText w:val="•"/>
      <w:lvlJc w:val="left"/>
      <w:pPr>
        <w:tabs>
          <w:tab w:val="num" w:pos="3588"/>
        </w:tabs>
        <w:ind w:left="3588" w:hanging="360"/>
      </w:pPr>
      <w:rPr>
        <w:rFonts w:ascii="Arial" w:hAnsi="Arial" w:hint="default"/>
      </w:rPr>
    </w:lvl>
    <w:lvl w:ilvl="4" w:tplc="5C385C14" w:tentative="1">
      <w:start w:val="1"/>
      <w:numFmt w:val="bullet"/>
      <w:lvlText w:val="•"/>
      <w:lvlJc w:val="left"/>
      <w:pPr>
        <w:tabs>
          <w:tab w:val="num" w:pos="4308"/>
        </w:tabs>
        <w:ind w:left="4308" w:hanging="360"/>
      </w:pPr>
      <w:rPr>
        <w:rFonts w:ascii="Arial" w:hAnsi="Arial" w:hint="default"/>
      </w:rPr>
    </w:lvl>
    <w:lvl w:ilvl="5" w:tplc="FA96D6AE" w:tentative="1">
      <w:start w:val="1"/>
      <w:numFmt w:val="bullet"/>
      <w:lvlText w:val="•"/>
      <w:lvlJc w:val="left"/>
      <w:pPr>
        <w:tabs>
          <w:tab w:val="num" w:pos="5028"/>
        </w:tabs>
        <w:ind w:left="5028" w:hanging="360"/>
      </w:pPr>
      <w:rPr>
        <w:rFonts w:ascii="Arial" w:hAnsi="Arial" w:hint="default"/>
      </w:rPr>
    </w:lvl>
    <w:lvl w:ilvl="6" w:tplc="5C103D22" w:tentative="1">
      <w:start w:val="1"/>
      <w:numFmt w:val="bullet"/>
      <w:lvlText w:val="•"/>
      <w:lvlJc w:val="left"/>
      <w:pPr>
        <w:tabs>
          <w:tab w:val="num" w:pos="5748"/>
        </w:tabs>
        <w:ind w:left="5748" w:hanging="360"/>
      </w:pPr>
      <w:rPr>
        <w:rFonts w:ascii="Arial" w:hAnsi="Arial" w:hint="default"/>
      </w:rPr>
    </w:lvl>
    <w:lvl w:ilvl="7" w:tplc="B64295A8" w:tentative="1">
      <w:start w:val="1"/>
      <w:numFmt w:val="bullet"/>
      <w:lvlText w:val="•"/>
      <w:lvlJc w:val="left"/>
      <w:pPr>
        <w:tabs>
          <w:tab w:val="num" w:pos="6468"/>
        </w:tabs>
        <w:ind w:left="6468" w:hanging="360"/>
      </w:pPr>
      <w:rPr>
        <w:rFonts w:ascii="Arial" w:hAnsi="Arial" w:hint="default"/>
      </w:rPr>
    </w:lvl>
    <w:lvl w:ilvl="8" w:tplc="EC2E4DBE" w:tentative="1">
      <w:start w:val="1"/>
      <w:numFmt w:val="bullet"/>
      <w:lvlText w:val="•"/>
      <w:lvlJc w:val="left"/>
      <w:pPr>
        <w:tabs>
          <w:tab w:val="num" w:pos="7188"/>
        </w:tabs>
        <w:ind w:left="7188" w:hanging="360"/>
      </w:pPr>
      <w:rPr>
        <w:rFonts w:ascii="Arial" w:hAnsi="Arial" w:hint="default"/>
      </w:rPr>
    </w:lvl>
  </w:abstractNum>
  <w:num w:numId="1">
    <w:abstractNumId w:val="16"/>
  </w:num>
  <w:num w:numId="2">
    <w:abstractNumId w:val="38"/>
  </w:num>
  <w:num w:numId="3">
    <w:abstractNumId w:val="36"/>
  </w:num>
  <w:num w:numId="4">
    <w:abstractNumId w:val="40"/>
  </w:num>
  <w:num w:numId="5">
    <w:abstractNumId w:val="37"/>
  </w:num>
  <w:num w:numId="6">
    <w:abstractNumId w:val="41"/>
  </w:num>
  <w:num w:numId="7">
    <w:abstractNumId w:val="26"/>
  </w:num>
  <w:num w:numId="8">
    <w:abstractNumId w:val="42"/>
  </w:num>
  <w:num w:numId="9">
    <w:abstractNumId w:val="22"/>
  </w:num>
  <w:num w:numId="10">
    <w:abstractNumId w:val="11"/>
  </w:num>
  <w:num w:numId="11">
    <w:abstractNumId w:val="34"/>
  </w:num>
  <w:num w:numId="12">
    <w:abstractNumId w:val="3"/>
  </w:num>
  <w:num w:numId="13">
    <w:abstractNumId w:val="7"/>
  </w:num>
  <w:num w:numId="14">
    <w:abstractNumId w:val="27"/>
  </w:num>
  <w:num w:numId="15">
    <w:abstractNumId w:val="13"/>
  </w:num>
  <w:num w:numId="16">
    <w:abstractNumId w:val="21"/>
  </w:num>
  <w:num w:numId="17">
    <w:abstractNumId w:val="25"/>
  </w:num>
  <w:num w:numId="18">
    <w:abstractNumId w:val="18"/>
  </w:num>
  <w:num w:numId="19">
    <w:abstractNumId w:val="44"/>
  </w:num>
  <w:num w:numId="20">
    <w:abstractNumId w:val="24"/>
  </w:num>
  <w:num w:numId="21">
    <w:abstractNumId w:val="23"/>
  </w:num>
  <w:num w:numId="22">
    <w:abstractNumId w:val="5"/>
  </w:num>
  <w:num w:numId="23">
    <w:abstractNumId w:val="20"/>
  </w:num>
  <w:num w:numId="24">
    <w:abstractNumId w:val="39"/>
  </w:num>
  <w:num w:numId="25">
    <w:abstractNumId w:val="10"/>
  </w:num>
  <w:num w:numId="26">
    <w:abstractNumId w:val="30"/>
  </w:num>
  <w:num w:numId="27">
    <w:abstractNumId w:val="32"/>
  </w:num>
  <w:num w:numId="28">
    <w:abstractNumId w:val="15"/>
  </w:num>
  <w:num w:numId="29">
    <w:abstractNumId w:val="31"/>
  </w:num>
  <w:num w:numId="30">
    <w:abstractNumId w:val="35"/>
  </w:num>
  <w:num w:numId="31">
    <w:abstractNumId w:val="9"/>
  </w:num>
  <w:num w:numId="32">
    <w:abstractNumId w:val="6"/>
  </w:num>
  <w:num w:numId="33">
    <w:abstractNumId w:val="43"/>
  </w:num>
  <w:num w:numId="34">
    <w:abstractNumId w:val="29"/>
  </w:num>
  <w:num w:numId="35">
    <w:abstractNumId w:val="4"/>
  </w:num>
  <w:num w:numId="36">
    <w:abstractNumId w:val="19"/>
  </w:num>
  <w:num w:numId="37">
    <w:abstractNumId w:val="14"/>
  </w:num>
  <w:num w:numId="38">
    <w:abstractNumId w:val="0"/>
  </w:num>
  <w:num w:numId="39">
    <w:abstractNumId w:val="8"/>
  </w:num>
  <w:num w:numId="40">
    <w:abstractNumId w:val="2"/>
  </w:num>
  <w:num w:numId="41">
    <w:abstractNumId w:val="33"/>
  </w:num>
  <w:num w:numId="42">
    <w:abstractNumId w:val="17"/>
  </w:num>
  <w:num w:numId="43">
    <w:abstractNumId w:val="1"/>
  </w:num>
  <w:num w:numId="44">
    <w:abstractNumId w:val="28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2E7"/>
    <w:rsid w:val="000006E6"/>
    <w:rsid w:val="000158F1"/>
    <w:rsid w:val="00020EDB"/>
    <w:rsid w:val="000252A1"/>
    <w:rsid w:val="00025696"/>
    <w:rsid w:val="00060299"/>
    <w:rsid w:val="000634C5"/>
    <w:rsid w:val="00067281"/>
    <w:rsid w:val="00090C22"/>
    <w:rsid w:val="00094D1E"/>
    <w:rsid w:val="000A47F6"/>
    <w:rsid w:val="001055E1"/>
    <w:rsid w:val="00121AE2"/>
    <w:rsid w:val="00124679"/>
    <w:rsid w:val="00125BBB"/>
    <w:rsid w:val="00131769"/>
    <w:rsid w:val="0013307B"/>
    <w:rsid w:val="00150B4C"/>
    <w:rsid w:val="001744A4"/>
    <w:rsid w:val="00185768"/>
    <w:rsid w:val="001A1A1E"/>
    <w:rsid w:val="001A2DD2"/>
    <w:rsid w:val="001A2E5C"/>
    <w:rsid w:val="001C6F59"/>
    <w:rsid w:val="001D1AFE"/>
    <w:rsid w:val="001E5BA1"/>
    <w:rsid w:val="00200231"/>
    <w:rsid w:val="00200B0D"/>
    <w:rsid w:val="002068E6"/>
    <w:rsid w:val="002319B0"/>
    <w:rsid w:val="00267877"/>
    <w:rsid w:val="00273083"/>
    <w:rsid w:val="00277FEB"/>
    <w:rsid w:val="0029526A"/>
    <w:rsid w:val="002F4733"/>
    <w:rsid w:val="00354D33"/>
    <w:rsid w:val="00367FE2"/>
    <w:rsid w:val="00370A57"/>
    <w:rsid w:val="00394025"/>
    <w:rsid w:val="003A3065"/>
    <w:rsid w:val="003A4D16"/>
    <w:rsid w:val="003E07C3"/>
    <w:rsid w:val="003E4DD7"/>
    <w:rsid w:val="003F7693"/>
    <w:rsid w:val="00414247"/>
    <w:rsid w:val="00431D54"/>
    <w:rsid w:val="0043744F"/>
    <w:rsid w:val="00441D33"/>
    <w:rsid w:val="004509B7"/>
    <w:rsid w:val="004631C9"/>
    <w:rsid w:val="00466EDC"/>
    <w:rsid w:val="00475DB7"/>
    <w:rsid w:val="00481509"/>
    <w:rsid w:val="00481630"/>
    <w:rsid w:val="00491812"/>
    <w:rsid w:val="004A1E31"/>
    <w:rsid w:val="004A703E"/>
    <w:rsid w:val="004B5A0B"/>
    <w:rsid w:val="004C67EF"/>
    <w:rsid w:val="004E126D"/>
    <w:rsid w:val="004F6FF1"/>
    <w:rsid w:val="0052636D"/>
    <w:rsid w:val="00541930"/>
    <w:rsid w:val="00555453"/>
    <w:rsid w:val="0055550C"/>
    <w:rsid w:val="005643D9"/>
    <w:rsid w:val="005700A5"/>
    <w:rsid w:val="00584397"/>
    <w:rsid w:val="005871C3"/>
    <w:rsid w:val="005B08A3"/>
    <w:rsid w:val="005B0CC6"/>
    <w:rsid w:val="005B518B"/>
    <w:rsid w:val="005D6D89"/>
    <w:rsid w:val="005E71A1"/>
    <w:rsid w:val="00611BE6"/>
    <w:rsid w:val="00612F28"/>
    <w:rsid w:val="006226F4"/>
    <w:rsid w:val="00641CD0"/>
    <w:rsid w:val="00642A18"/>
    <w:rsid w:val="006B7AAB"/>
    <w:rsid w:val="006E061C"/>
    <w:rsid w:val="006E1A74"/>
    <w:rsid w:val="006F188B"/>
    <w:rsid w:val="006F35AD"/>
    <w:rsid w:val="006F421C"/>
    <w:rsid w:val="00714278"/>
    <w:rsid w:val="00720A16"/>
    <w:rsid w:val="00721357"/>
    <w:rsid w:val="007414D6"/>
    <w:rsid w:val="0074654B"/>
    <w:rsid w:val="007744BB"/>
    <w:rsid w:val="007806C6"/>
    <w:rsid w:val="00780DED"/>
    <w:rsid w:val="007E73C3"/>
    <w:rsid w:val="007F3DD6"/>
    <w:rsid w:val="00805540"/>
    <w:rsid w:val="008146C7"/>
    <w:rsid w:val="00820518"/>
    <w:rsid w:val="00831396"/>
    <w:rsid w:val="00833EA4"/>
    <w:rsid w:val="008419AC"/>
    <w:rsid w:val="00856B44"/>
    <w:rsid w:val="008A798D"/>
    <w:rsid w:val="008B4A9F"/>
    <w:rsid w:val="008B4E5B"/>
    <w:rsid w:val="008C342F"/>
    <w:rsid w:val="008C44E5"/>
    <w:rsid w:val="008D1D1E"/>
    <w:rsid w:val="008E0B38"/>
    <w:rsid w:val="008F0F81"/>
    <w:rsid w:val="008F492C"/>
    <w:rsid w:val="0090646A"/>
    <w:rsid w:val="009542F9"/>
    <w:rsid w:val="00972090"/>
    <w:rsid w:val="009832AD"/>
    <w:rsid w:val="00984BBB"/>
    <w:rsid w:val="0099514D"/>
    <w:rsid w:val="009A1161"/>
    <w:rsid w:val="009F1B2B"/>
    <w:rsid w:val="009F73CA"/>
    <w:rsid w:val="00A0010A"/>
    <w:rsid w:val="00A038E8"/>
    <w:rsid w:val="00A1238E"/>
    <w:rsid w:val="00A2733D"/>
    <w:rsid w:val="00A4059E"/>
    <w:rsid w:val="00A412E7"/>
    <w:rsid w:val="00A43242"/>
    <w:rsid w:val="00A52982"/>
    <w:rsid w:val="00A57C19"/>
    <w:rsid w:val="00A84504"/>
    <w:rsid w:val="00A96A20"/>
    <w:rsid w:val="00AA7D2B"/>
    <w:rsid w:val="00AD1718"/>
    <w:rsid w:val="00AD4C99"/>
    <w:rsid w:val="00AD50EB"/>
    <w:rsid w:val="00AF32E9"/>
    <w:rsid w:val="00B40E9C"/>
    <w:rsid w:val="00B47012"/>
    <w:rsid w:val="00B51355"/>
    <w:rsid w:val="00B5270C"/>
    <w:rsid w:val="00B65C7D"/>
    <w:rsid w:val="00B71A5B"/>
    <w:rsid w:val="00B76178"/>
    <w:rsid w:val="00BA0CE2"/>
    <w:rsid w:val="00BA38CB"/>
    <w:rsid w:val="00BB1178"/>
    <w:rsid w:val="00BE2CA7"/>
    <w:rsid w:val="00BE524E"/>
    <w:rsid w:val="00C01964"/>
    <w:rsid w:val="00C024D1"/>
    <w:rsid w:val="00C12E90"/>
    <w:rsid w:val="00C3070A"/>
    <w:rsid w:val="00C45D4E"/>
    <w:rsid w:val="00C601D1"/>
    <w:rsid w:val="00C77B66"/>
    <w:rsid w:val="00C84266"/>
    <w:rsid w:val="00C9208B"/>
    <w:rsid w:val="00CB1084"/>
    <w:rsid w:val="00CB2F47"/>
    <w:rsid w:val="00CC2CD7"/>
    <w:rsid w:val="00CC37C6"/>
    <w:rsid w:val="00CC3A43"/>
    <w:rsid w:val="00CF3045"/>
    <w:rsid w:val="00D017D6"/>
    <w:rsid w:val="00D15DAF"/>
    <w:rsid w:val="00D4239F"/>
    <w:rsid w:val="00D5618B"/>
    <w:rsid w:val="00D57EF4"/>
    <w:rsid w:val="00D80930"/>
    <w:rsid w:val="00D853F8"/>
    <w:rsid w:val="00D877F3"/>
    <w:rsid w:val="00DA3349"/>
    <w:rsid w:val="00DF3EC0"/>
    <w:rsid w:val="00E1563A"/>
    <w:rsid w:val="00E24A92"/>
    <w:rsid w:val="00E25F35"/>
    <w:rsid w:val="00E7284A"/>
    <w:rsid w:val="00E84E36"/>
    <w:rsid w:val="00E871FF"/>
    <w:rsid w:val="00EB4A19"/>
    <w:rsid w:val="00EC4B12"/>
    <w:rsid w:val="00ED55A3"/>
    <w:rsid w:val="00EF1326"/>
    <w:rsid w:val="00EF2912"/>
    <w:rsid w:val="00EF7A2B"/>
    <w:rsid w:val="00F00251"/>
    <w:rsid w:val="00F12E9E"/>
    <w:rsid w:val="00F26C12"/>
    <w:rsid w:val="00F463AF"/>
    <w:rsid w:val="00F52EB0"/>
    <w:rsid w:val="00F53358"/>
    <w:rsid w:val="00F54A11"/>
    <w:rsid w:val="00FA30B5"/>
    <w:rsid w:val="00FB579E"/>
    <w:rsid w:val="00FC1FBD"/>
    <w:rsid w:val="00FC4166"/>
    <w:rsid w:val="00FE3E02"/>
    <w:rsid w:val="00FE62E9"/>
    <w:rsid w:val="00FF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7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03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617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B108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F188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FC4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166"/>
  </w:style>
  <w:style w:type="paragraph" w:styleId="Footer">
    <w:name w:val="footer"/>
    <w:basedOn w:val="Normal"/>
    <w:link w:val="FooterChar"/>
    <w:uiPriority w:val="99"/>
    <w:unhideWhenUsed/>
    <w:rsid w:val="00FC4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1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7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03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617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B108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F188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FC4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166"/>
  </w:style>
  <w:style w:type="paragraph" w:styleId="Footer">
    <w:name w:val="footer"/>
    <w:basedOn w:val="Normal"/>
    <w:link w:val="FooterChar"/>
    <w:uiPriority w:val="99"/>
    <w:unhideWhenUsed/>
    <w:rsid w:val="00FC4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EF6DD-3143-4686-8D0D-D3C0B8991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2198</Words>
  <Characters>12533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Borojevic</dc:creator>
  <cp:lastModifiedBy>Damir</cp:lastModifiedBy>
  <cp:revision>2</cp:revision>
  <cp:lastPrinted>2013-11-22T08:28:00Z</cp:lastPrinted>
  <dcterms:created xsi:type="dcterms:W3CDTF">2017-05-22T10:45:00Z</dcterms:created>
  <dcterms:modified xsi:type="dcterms:W3CDTF">2017-05-22T10:45:00Z</dcterms:modified>
</cp:coreProperties>
</file>